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1F8D2" w14:textId="77777777" w:rsidR="00616F7F" w:rsidRDefault="00616F7F" w:rsidP="003069B1">
      <w:pPr>
        <w:rPr>
          <w:b/>
          <w:sz w:val="32"/>
        </w:rPr>
      </w:pPr>
    </w:p>
    <w:p w14:paraId="62637644" w14:textId="77777777" w:rsidR="00616F7F" w:rsidRDefault="00616F7F">
      <w:pPr>
        <w:rPr>
          <w:b/>
          <w:sz w:val="32"/>
        </w:rPr>
      </w:pPr>
    </w:p>
    <w:p w14:paraId="1CBCF0B6" w14:textId="77777777" w:rsidR="00616F7F" w:rsidRDefault="00616F7F">
      <w:pPr>
        <w:rPr>
          <w:b/>
          <w:sz w:val="32"/>
        </w:rPr>
      </w:pPr>
    </w:p>
    <w:p w14:paraId="176B4013" w14:textId="77777777" w:rsidR="00616F7F" w:rsidRDefault="00D474BE">
      <w:pPr>
        <w:rPr>
          <w:b/>
          <w:sz w:val="32"/>
        </w:rPr>
      </w:pPr>
      <w:r w:rsidRPr="00875AD4">
        <w:rPr>
          <w:b/>
          <w:noProof/>
          <w:sz w:val="32"/>
        </w:rPr>
        <w:t>Änderungsantrag</w:t>
      </w:r>
      <w:r w:rsidR="00616F7F">
        <w:rPr>
          <w:b/>
          <w:sz w:val="32"/>
        </w:rPr>
        <w:tab/>
      </w:r>
    </w:p>
    <w:p w14:paraId="0885D719" w14:textId="77777777" w:rsidR="00616F7F" w:rsidRDefault="00616F7F">
      <w:pPr>
        <w:rPr>
          <w:b/>
        </w:rPr>
      </w:pPr>
    </w:p>
    <w:p w14:paraId="1199846B" w14:textId="77777777" w:rsidR="00616F7F" w:rsidRDefault="00616F7F">
      <w:pPr>
        <w:rPr>
          <w:b/>
        </w:rPr>
      </w:pPr>
      <w:r>
        <w:rPr>
          <w:b/>
          <w:noProof/>
          <w:sz w:val="32"/>
        </w:rPr>
        <w:pict w14:anchorId="081D298D">
          <v:shapetype id="_x0000_t202" coordsize="21600,21600" o:spt="202" path="m,l,21600r21600,l21600,xe">
            <v:stroke joinstyle="miter"/>
            <v:path gradientshapeok="t" o:connecttype="rect"/>
          </v:shapetype>
          <v:shape id="_x0000_s1039" type="#_x0000_t202" style="position:absolute;margin-left:200.15pt;margin-top:8.6pt;width:260.7pt;height:153.65pt;z-index:1" o:allowincell="f" filled="f" stroked="f">
            <v:textbox>
              <w:txbxContent>
                <w:p w14:paraId="411E021B" w14:textId="77777777" w:rsidR="00616F7F" w:rsidRDefault="00616F7F">
                  <w:r>
                    <w:t>TOP:</w:t>
                  </w:r>
                </w:p>
                <w:p w14:paraId="3743A4F8" w14:textId="77777777" w:rsidR="00616F7F" w:rsidRDefault="00616F7F">
                  <w:r>
                    <w:t>Vorlagen-Nummer:</w:t>
                  </w:r>
                  <w:r>
                    <w:tab/>
                  </w:r>
                  <w:r>
                    <w:tab/>
                  </w:r>
                  <w:r>
                    <w:rPr>
                      <w:b/>
                    </w:rPr>
                    <w:fldChar w:fldCharType="begin"/>
                  </w:r>
                  <w:r>
                    <w:rPr>
                      <w:b/>
                    </w:rPr>
                    <w:instrText xml:space="preserve"> MERGEFIELD voname </w:instrText>
                  </w:r>
                  <w:r>
                    <w:rPr>
                      <w:b/>
                    </w:rPr>
                    <w:fldChar w:fldCharType="separate"/>
                  </w:r>
                  <w:r w:rsidR="00D474BE" w:rsidRPr="00875AD4">
                    <w:rPr>
                      <w:b/>
                      <w:noProof/>
                    </w:rPr>
                    <w:t>VIII/2026/02502</w:t>
                  </w:r>
                  <w:r>
                    <w:rPr>
                      <w:b/>
                    </w:rPr>
                    <w:fldChar w:fldCharType="end"/>
                  </w:r>
                </w:p>
                <w:p w14:paraId="391C8BCC" w14:textId="77777777" w:rsidR="00616F7F" w:rsidRDefault="00616F7F">
                  <w:r>
                    <w:t>Datum:</w:t>
                  </w:r>
                  <w:r>
                    <w:tab/>
                  </w:r>
                  <w:r>
                    <w:tab/>
                  </w:r>
                  <w:r>
                    <w:tab/>
                  </w:r>
                  <w:r>
                    <w:fldChar w:fldCharType="begin"/>
                  </w:r>
                  <w:r>
                    <w:instrText xml:space="preserve"> CREATEDATE  \@ "dd.MM.yyyy"  \* MERGEFORMAT </w:instrText>
                  </w:r>
                  <w:r>
                    <w:fldChar w:fldCharType="separate"/>
                  </w:r>
                  <w:r w:rsidR="00D474BE">
                    <w:rPr>
                      <w:noProof/>
                    </w:rPr>
                    <w:t>26.03.2026</w:t>
                  </w:r>
                  <w:r>
                    <w:fldChar w:fldCharType="end"/>
                  </w:r>
                </w:p>
                <w:p w14:paraId="172BD273" w14:textId="77777777" w:rsidR="00616F7F" w:rsidRDefault="00616F7F">
                  <w:r>
                    <w:t>Bezug-Nummer.</w:t>
                  </w:r>
                  <w:r>
                    <w:tab/>
                  </w:r>
                  <w:r>
                    <w:tab/>
                  </w:r>
                </w:p>
                <w:p w14:paraId="0735483E" w14:textId="77777777" w:rsidR="00616F7F" w:rsidRDefault="000F5396">
                  <w:r w:rsidRPr="000F5396">
                    <w:rPr>
                      <w:bCs/>
                    </w:rPr>
                    <w:t>PSP-Element/ Sachkonto</w:t>
                  </w:r>
                  <w:r w:rsidR="00616F7F">
                    <w:t>:</w:t>
                  </w:r>
                  <w:r w:rsidR="00616F7F">
                    <w:tab/>
                  </w:r>
                </w:p>
                <w:p w14:paraId="6D65380A" w14:textId="47711330" w:rsidR="00616F7F" w:rsidRDefault="00616F7F" w:rsidP="004B72A4">
                  <w:pPr>
                    <w:ind w:left="2694" w:hanging="2694"/>
                  </w:pPr>
                  <w:r>
                    <w:t>Verfasser:</w:t>
                  </w:r>
                  <w:r>
                    <w:tab/>
                  </w:r>
                  <w:fldSimple w:instr=" MERGEFIELD  voverf  \* MERGEFORMAT ">
                    <w:r w:rsidR="00D474BE" w:rsidRPr="00875AD4">
                      <w:rPr>
                        <w:noProof/>
                      </w:rPr>
                      <w:t>Fraktion Die Linke</w:t>
                    </w:r>
                    <w:r w:rsidR="00D474BE" w:rsidRPr="00875AD4">
                      <w:rPr>
                        <w:noProof/>
                      </w:rPr>
                      <w:br/>
                      <w:t>Fraktion Bündnis 90 /Die Grünen</w:t>
                    </w:r>
                    <w:r w:rsidR="00D474BE" w:rsidRPr="00875AD4">
                      <w:rPr>
                        <w:noProof/>
                      </w:rPr>
                      <w:br/>
                      <w:t>SPD-Fraktion</w:t>
                    </w:r>
                    <w:r w:rsidR="00D474BE" w:rsidRPr="00875AD4">
                      <w:rPr>
                        <w:noProof/>
                      </w:rPr>
                      <w:br/>
                      <w:t>Fraktion Volt/Mitbürger</w:t>
                    </w:r>
                    <w:r w:rsidR="00D474BE" w:rsidRPr="00875AD4">
                      <w:rPr>
                        <w:noProof/>
                      </w:rPr>
                      <w:br/>
                      <w:t>Dörte Jacobi</w:t>
                    </w:r>
                  </w:fldSimple>
                </w:p>
              </w:txbxContent>
            </v:textbox>
            <w10:wrap side="left"/>
          </v:shape>
        </w:pict>
      </w:r>
    </w:p>
    <w:p w14:paraId="4979C866" w14:textId="77777777" w:rsidR="00616F7F" w:rsidRDefault="00616F7F">
      <w:pPr>
        <w:rPr>
          <w:b/>
        </w:rPr>
      </w:pPr>
    </w:p>
    <w:p w14:paraId="6009CE7D" w14:textId="77777777" w:rsidR="00616F7F" w:rsidRDefault="00616F7F">
      <w:pPr>
        <w:rPr>
          <w:b/>
        </w:rPr>
      </w:pPr>
    </w:p>
    <w:p w14:paraId="73437EA7" w14:textId="77777777" w:rsidR="00616F7F" w:rsidRDefault="00616F7F">
      <w:pPr>
        <w:rPr>
          <w:b/>
        </w:rPr>
      </w:pPr>
    </w:p>
    <w:p w14:paraId="7F5EC66C" w14:textId="77777777" w:rsidR="00616F7F" w:rsidRDefault="00616F7F">
      <w:pPr>
        <w:rPr>
          <w:b/>
        </w:rPr>
      </w:pPr>
    </w:p>
    <w:p w14:paraId="71EF23E1" w14:textId="77777777" w:rsidR="00616F7F" w:rsidRDefault="00616F7F">
      <w:pPr>
        <w:rPr>
          <w:b/>
        </w:rPr>
      </w:pPr>
    </w:p>
    <w:p w14:paraId="7E40584F" w14:textId="77777777" w:rsidR="00616F7F" w:rsidRDefault="00616F7F"/>
    <w:p w14:paraId="0588CC5C" w14:textId="77777777" w:rsidR="00616F7F" w:rsidRDefault="00616F7F"/>
    <w:p w14:paraId="6C148A0F" w14:textId="77777777" w:rsidR="00616F7F" w:rsidRDefault="00616F7F"/>
    <w:p w14:paraId="3CBD666B" w14:textId="77777777" w:rsidR="004B72A4" w:rsidRDefault="004B72A4"/>
    <w:p w14:paraId="5E129DD4" w14:textId="77777777" w:rsidR="004B72A4" w:rsidRDefault="004B72A4"/>
    <w:p w14:paraId="5B7C3EC4" w14:textId="77777777" w:rsidR="004B72A4" w:rsidRDefault="004B72A4"/>
    <w:p w14:paraId="6CBF3C6B" w14:textId="77777777" w:rsidR="004B72A4" w:rsidRDefault="004B72A4"/>
    <w:p w14:paraId="6B015AD5" w14:textId="77777777" w:rsidR="00616F7F" w:rsidRDefault="00616F7F"/>
    <w:tbl>
      <w:tblPr>
        <w:tblW w:w="0" w:type="auto"/>
        <w:tblInd w:w="7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3260"/>
      </w:tblGrid>
      <w:tr w:rsidR="00616F7F" w14:paraId="4E391459" w14:textId="77777777">
        <w:tblPrEx>
          <w:tblCellMar>
            <w:top w:w="0" w:type="dxa"/>
            <w:bottom w:w="0" w:type="dxa"/>
          </w:tblCellMar>
        </w:tblPrEx>
        <w:trPr>
          <w:cantSplit/>
          <w:trHeight w:val="530"/>
        </w:trPr>
        <w:tc>
          <w:tcPr>
            <w:tcW w:w="4111" w:type="dxa"/>
          </w:tcPr>
          <w:p w14:paraId="2E06811C" w14:textId="77777777" w:rsidR="00616F7F" w:rsidRDefault="00616F7F">
            <w:pPr>
              <w:spacing w:before="120" w:after="120"/>
              <w:rPr>
                <w:b/>
              </w:rPr>
            </w:pPr>
            <w:r>
              <w:rPr>
                <w:b/>
              </w:rPr>
              <w:t>Beratungsfolge</w:t>
            </w:r>
          </w:p>
        </w:tc>
        <w:tc>
          <w:tcPr>
            <w:tcW w:w="2410" w:type="dxa"/>
          </w:tcPr>
          <w:p w14:paraId="4A93E005" w14:textId="77777777" w:rsidR="00616F7F" w:rsidRDefault="00616F7F">
            <w:pPr>
              <w:pStyle w:val="Kopfzeile"/>
              <w:tabs>
                <w:tab w:val="clear" w:pos="4536"/>
                <w:tab w:val="clear" w:pos="9072"/>
              </w:tabs>
              <w:spacing w:before="120" w:after="120"/>
              <w:rPr>
                <w:b/>
              </w:rPr>
            </w:pPr>
            <w:r>
              <w:rPr>
                <w:b/>
              </w:rPr>
              <w:t>Termin</w:t>
            </w:r>
          </w:p>
        </w:tc>
        <w:tc>
          <w:tcPr>
            <w:tcW w:w="3260" w:type="dxa"/>
          </w:tcPr>
          <w:p w14:paraId="2605F948" w14:textId="77777777" w:rsidR="00616F7F" w:rsidRDefault="00616F7F">
            <w:pPr>
              <w:spacing w:before="120" w:after="120"/>
              <w:rPr>
                <w:b/>
              </w:rPr>
            </w:pPr>
            <w:r>
              <w:rPr>
                <w:b/>
              </w:rPr>
              <w:t>Status</w:t>
            </w:r>
          </w:p>
        </w:tc>
      </w:tr>
      <w:tr w:rsidR="00D474BE" w:rsidRPr="00134C80" w14:paraId="2FC56B0B" w14:textId="77777777">
        <w:tblPrEx>
          <w:tblCellMar>
            <w:top w:w="0" w:type="dxa"/>
            <w:bottom w:w="0" w:type="dxa"/>
          </w:tblCellMar>
          <w:tblLook w:val="01E0" w:firstRow="1" w:lastRow="1" w:firstColumn="1" w:lastColumn="1" w:noHBand="0" w:noVBand="0"/>
        </w:tblPrEx>
        <w:trPr>
          <w:cantSplit/>
        </w:trPr>
        <w:tc>
          <w:tcPr>
            <w:tcW w:w="4111" w:type="dxa"/>
          </w:tcPr>
          <w:p w14:paraId="3BEED841" w14:textId="29E6F079" w:rsidR="00D474BE" w:rsidRPr="00134C80" w:rsidRDefault="00D474BE" w:rsidP="00134C80">
            <w:r>
              <w:t>Stadtrat</w:t>
            </w:r>
          </w:p>
        </w:tc>
        <w:tc>
          <w:tcPr>
            <w:tcW w:w="2410" w:type="dxa"/>
          </w:tcPr>
          <w:p w14:paraId="54EB02CA" w14:textId="1EF3C3F9" w:rsidR="00D474BE" w:rsidRPr="00134C80" w:rsidRDefault="00D474BE" w:rsidP="00134C80">
            <w:bookmarkStart w:id="0" w:name="Datum"/>
            <w:bookmarkEnd w:id="0"/>
            <w:r>
              <w:t>25.03.2026</w:t>
            </w:r>
          </w:p>
        </w:tc>
        <w:tc>
          <w:tcPr>
            <w:tcW w:w="3260" w:type="dxa"/>
          </w:tcPr>
          <w:p w14:paraId="56D6DCAB" w14:textId="1BA415EB" w:rsidR="00D474BE" w:rsidRPr="00134C80" w:rsidRDefault="00D474BE" w:rsidP="00134C80">
            <w:bookmarkStart w:id="1" w:name="Ostatus"/>
            <w:bookmarkStart w:id="2" w:name="Nummer"/>
            <w:bookmarkEnd w:id="1"/>
            <w:bookmarkEnd w:id="2"/>
            <w:r>
              <w:t>öffentlich</w:t>
            </w:r>
          </w:p>
          <w:p w14:paraId="0BDC6B6F" w14:textId="00E9A88C" w:rsidR="00D474BE" w:rsidRPr="00134C80" w:rsidRDefault="00D474BE" w:rsidP="00134C80">
            <w:bookmarkStart w:id="3" w:name="Zuständig"/>
            <w:bookmarkEnd w:id="3"/>
            <w:r>
              <w:t>Entscheidung</w:t>
            </w:r>
          </w:p>
          <w:p w14:paraId="2212369A" w14:textId="77777777" w:rsidR="00D474BE" w:rsidRPr="00134C80" w:rsidRDefault="00D474BE" w:rsidP="00134C80"/>
        </w:tc>
      </w:tr>
    </w:tbl>
    <w:p w14:paraId="7ECE8853" w14:textId="77777777" w:rsidR="00616F7F" w:rsidRDefault="00616F7F">
      <w:pPr>
        <w:pStyle w:val="Kopfzeile"/>
        <w:tabs>
          <w:tab w:val="clear" w:pos="4536"/>
          <w:tab w:val="clear" w:pos="9072"/>
        </w:tabs>
      </w:pPr>
      <w:bookmarkStart w:id="4" w:name="Beratungsfolge"/>
      <w:bookmarkEnd w:id="4"/>
    </w:p>
    <w:p w14:paraId="5450CADE" w14:textId="77777777" w:rsidR="00616F7F" w:rsidRDefault="00616F7F">
      <w:pPr>
        <w:pStyle w:val="Kopfzeile"/>
        <w:tabs>
          <w:tab w:val="clear" w:pos="4536"/>
          <w:tab w:val="clear" w:pos="9072"/>
        </w:tabs>
      </w:pPr>
    </w:p>
    <w:p w14:paraId="3A838416" w14:textId="77777777" w:rsidR="00616F7F" w:rsidRDefault="00616F7F">
      <w:pPr>
        <w:pStyle w:val="Kopfzeile"/>
        <w:tabs>
          <w:tab w:val="clear" w:pos="4536"/>
          <w:tab w:val="clear" w:pos="9072"/>
        </w:tabs>
      </w:pPr>
    </w:p>
    <w:tbl>
      <w:tblPr>
        <w:tblW w:w="0" w:type="auto"/>
        <w:tblInd w:w="-38" w:type="dxa"/>
        <w:tblLayout w:type="fixed"/>
        <w:tblCellMar>
          <w:left w:w="70" w:type="dxa"/>
          <w:right w:w="70" w:type="dxa"/>
        </w:tblCellMar>
        <w:tblLook w:val="01E0" w:firstRow="1" w:lastRow="1" w:firstColumn="1" w:lastColumn="1" w:noHBand="0" w:noVBand="0"/>
      </w:tblPr>
      <w:tblGrid>
        <w:gridCol w:w="1242"/>
        <w:gridCol w:w="7970"/>
      </w:tblGrid>
      <w:tr w:rsidR="00616F7F" w14:paraId="18766FC7" w14:textId="77777777">
        <w:tblPrEx>
          <w:tblCellMar>
            <w:top w:w="0" w:type="dxa"/>
            <w:bottom w:w="0" w:type="dxa"/>
          </w:tblCellMar>
        </w:tblPrEx>
        <w:tc>
          <w:tcPr>
            <w:tcW w:w="1242" w:type="dxa"/>
          </w:tcPr>
          <w:p w14:paraId="626F06DF" w14:textId="77777777" w:rsidR="00616F7F" w:rsidRDefault="00616F7F">
            <w:pPr>
              <w:pStyle w:val="Kopfzeile"/>
              <w:tabs>
                <w:tab w:val="clear" w:pos="4536"/>
                <w:tab w:val="clear" w:pos="9072"/>
              </w:tabs>
              <w:rPr>
                <w:b/>
              </w:rPr>
            </w:pPr>
            <w:r>
              <w:rPr>
                <w:b/>
              </w:rPr>
              <w:t>Betreff:</w:t>
            </w:r>
          </w:p>
        </w:tc>
        <w:tc>
          <w:tcPr>
            <w:tcW w:w="7970" w:type="dxa"/>
          </w:tcPr>
          <w:p w14:paraId="586792C5" w14:textId="77777777" w:rsidR="00616F7F" w:rsidRDefault="00D474BE">
            <w:pPr>
              <w:pStyle w:val="Kopfzeile"/>
              <w:tabs>
                <w:tab w:val="clear" w:pos="4536"/>
                <w:tab w:val="clear" w:pos="9072"/>
              </w:tabs>
              <w:rPr>
                <w:b/>
              </w:rPr>
            </w:pPr>
            <w:r w:rsidRPr="00875AD4">
              <w:rPr>
                <w:b/>
                <w:noProof/>
              </w:rPr>
              <w:t>Änderungsantrag der Fraktionen Die Linke, Bündnis 90/ Die Grünen, SPD, Volt/MitBürger und Dörte Jacobi zum Ände-rungsbeschluss zur Haushaltssatzung, Haushaltsplanung für das Haushaltsjahr 2026, Haushaltskonsolidierungskonzept 2026 (VIII/2025/01586)</w:t>
            </w:r>
          </w:p>
        </w:tc>
      </w:tr>
    </w:tbl>
    <w:p w14:paraId="4098403D" w14:textId="77777777" w:rsidR="00616F7F" w:rsidRDefault="00616F7F">
      <w:pPr>
        <w:pStyle w:val="Kopfzeile"/>
        <w:tabs>
          <w:tab w:val="clear" w:pos="4536"/>
          <w:tab w:val="clear" w:pos="9072"/>
        </w:tabs>
      </w:pPr>
    </w:p>
    <w:p w14:paraId="7CFEE6C6" w14:textId="77777777" w:rsidR="00D474BE" w:rsidRDefault="00D474BE" w:rsidP="00DD53EE">
      <w:pPr>
        <w:rPr>
          <w:b/>
          <w:bCs/>
          <w:szCs w:val="22"/>
          <w:u w:val="single"/>
        </w:rPr>
      </w:pPr>
      <w:bookmarkStart w:id="5" w:name="Beschlußvorschlag"/>
      <w:r>
        <w:rPr>
          <w:rFonts w:cs="Arial"/>
          <w:b/>
          <w:szCs w:val="22"/>
          <w:u w:val="single"/>
          <w:lang w:eastAsia="en-US"/>
        </w:rPr>
        <w:t>Beschlussvorschlag</w:t>
      </w:r>
      <w:r w:rsidRPr="00A30F3E">
        <w:rPr>
          <w:b/>
          <w:bCs/>
          <w:szCs w:val="22"/>
          <w:u w:val="single"/>
        </w:rPr>
        <w:t>:</w:t>
      </w:r>
    </w:p>
    <w:p w14:paraId="3F162490" w14:textId="77777777" w:rsidR="00D474BE" w:rsidRDefault="00D474BE" w:rsidP="00DD53EE">
      <w:pPr>
        <w:rPr>
          <w:b/>
          <w:bCs/>
          <w:szCs w:val="22"/>
          <w:u w:val="single"/>
        </w:rPr>
      </w:pPr>
    </w:p>
    <w:p w14:paraId="1561D9E5" w14:textId="77777777" w:rsidR="004B72A4" w:rsidRDefault="004B72A4" w:rsidP="00DD53EE">
      <w:pPr>
        <w:rPr>
          <w:b/>
          <w:bCs/>
          <w:szCs w:val="22"/>
          <w:u w:val="single"/>
        </w:rPr>
      </w:pPr>
    </w:p>
    <w:p w14:paraId="4F85738A" w14:textId="77777777" w:rsidR="00D474BE" w:rsidRPr="00FD1A5A" w:rsidRDefault="00D474BE" w:rsidP="00FD1A5A">
      <w:pPr>
        <w:spacing w:after="160"/>
        <w:jc w:val="both"/>
        <w:rPr>
          <w:rFonts w:eastAsia="Arial" w:cs="Arial"/>
          <w:szCs w:val="22"/>
          <w:lang w:val="de"/>
        </w:rPr>
      </w:pPr>
      <w:r w:rsidRPr="00FD1A5A">
        <w:rPr>
          <w:rFonts w:eastAsia="Arial" w:cs="Arial"/>
          <w:szCs w:val="22"/>
          <w:lang w:val="de"/>
        </w:rPr>
        <w:t>1. Der Stadtrat beschließt die Änderung der im Stadtrat am 17.12.2025 beschlossenen Haushaltssatzung 2026 und den Haushaltsplan 2026 (VIII/2025/01586) (siehe Anlage 1 und 2) infolge einer geänderten Sachlage (siehe Anlage 3).</w:t>
      </w:r>
    </w:p>
    <w:p w14:paraId="4DAE5D0F" w14:textId="77777777" w:rsidR="00D474BE" w:rsidRPr="00FD1A5A" w:rsidRDefault="00D474BE" w:rsidP="00FD1A5A">
      <w:pPr>
        <w:spacing w:after="160"/>
        <w:jc w:val="both"/>
        <w:rPr>
          <w:rFonts w:eastAsia="Arial" w:cs="Arial"/>
          <w:b/>
          <w:bCs/>
          <w:szCs w:val="22"/>
          <w:lang w:val="de"/>
        </w:rPr>
      </w:pPr>
      <w:r w:rsidRPr="00FD1A5A">
        <w:rPr>
          <w:rFonts w:eastAsia="Arial" w:cs="Arial"/>
          <w:b/>
          <w:bCs/>
          <w:szCs w:val="22"/>
          <w:lang w:val="de"/>
        </w:rPr>
        <w:t>In folgenden Produkten werden im Sinne der Haushaltskonsolidierung die Planansätze (Transferaufwendungen) wie folgt abgesenkt:</w:t>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1365"/>
        <w:gridCol w:w="1366"/>
        <w:gridCol w:w="1357"/>
        <w:gridCol w:w="1358"/>
        <w:gridCol w:w="1358"/>
      </w:tblGrid>
      <w:tr w:rsidR="00D474BE" w:rsidRPr="00FD1A5A" w14:paraId="009E7C61" w14:textId="77777777" w:rsidTr="00632956">
        <w:tc>
          <w:tcPr>
            <w:tcW w:w="2258" w:type="dxa"/>
          </w:tcPr>
          <w:p w14:paraId="3534DFD1" w14:textId="77777777" w:rsidR="00D474BE" w:rsidRPr="00FD1A5A" w:rsidRDefault="00D474BE" w:rsidP="00FD1A5A">
            <w:pPr>
              <w:jc w:val="both"/>
              <w:rPr>
                <w:rFonts w:eastAsia="Arial" w:cs="Arial"/>
                <w:b/>
                <w:bCs/>
                <w:szCs w:val="22"/>
                <w:lang w:val="de"/>
              </w:rPr>
            </w:pPr>
          </w:p>
        </w:tc>
        <w:tc>
          <w:tcPr>
            <w:tcW w:w="1365" w:type="dxa"/>
          </w:tcPr>
          <w:p w14:paraId="487B26D2" w14:textId="77777777" w:rsidR="00D474BE" w:rsidRPr="00FD1A5A" w:rsidRDefault="00D474BE" w:rsidP="00FD1A5A">
            <w:pPr>
              <w:jc w:val="both"/>
              <w:rPr>
                <w:rFonts w:eastAsia="Arial" w:cs="Arial"/>
                <w:b/>
                <w:bCs/>
                <w:szCs w:val="22"/>
                <w:lang w:val="de"/>
              </w:rPr>
            </w:pPr>
            <w:r w:rsidRPr="00FD1A5A">
              <w:rPr>
                <w:rFonts w:eastAsia="Arial" w:cs="Arial"/>
                <w:b/>
                <w:bCs/>
                <w:szCs w:val="22"/>
                <w:lang w:val="de"/>
              </w:rPr>
              <w:t>2026</w:t>
            </w:r>
          </w:p>
        </w:tc>
        <w:tc>
          <w:tcPr>
            <w:tcW w:w="1366" w:type="dxa"/>
          </w:tcPr>
          <w:p w14:paraId="378D3496" w14:textId="77777777" w:rsidR="00D474BE" w:rsidRPr="00FD1A5A" w:rsidRDefault="00D474BE" w:rsidP="00FD1A5A">
            <w:pPr>
              <w:jc w:val="both"/>
              <w:rPr>
                <w:rFonts w:eastAsia="Arial" w:cs="Arial"/>
                <w:b/>
                <w:bCs/>
                <w:szCs w:val="22"/>
                <w:lang w:val="de"/>
              </w:rPr>
            </w:pPr>
            <w:r w:rsidRPr="00FD1A5A">
              <w:rPr>
                <w:rFonts w:eastAsia="Arial" w:cs="Arial"/>
                <w:b/>
                <w:bCs/>
                <w:szCs w:val="22"/>
                <w:lang w:val="de"/>
              </w:rPr>
              <w:t>2027</w:t>
            </w:r>
          </w:p>
        </w:tc>
        <w:tc>
          <w:tcPr>
            <w:tcW w:w="1357" w:type="dxa"/>
          </w:tcPr>
          <w:p w14:paraId="3F27205B" w14:textId="77777777" w:rsidR="00D474BE" w:rsidRPr="00FD1A5A" w:rsidRDefault="00D474BE" w:rsidP="00FD1A5A">
            <w:pPr>
              <w:jc w:val="both"/>
              <w:rPr>
                <w:rFonts w:eastAsia="Arial" w:cs="Arial"/>
                <w:b/>
                <w:bCs/>
                <w:szCs w:val="22"/>
                <w:lang w:val="de"/>
              </w:rPr>
            </w:pPr>
            <w:r w:rsidRPr="00FD1A5A">
              <w:rPr>
                <w:rFonts w:eastAsia="Arial" w:cs="Arial"/>
                <w:b/>
                <w:bCs/>
                <w:szCs w:val="22"/>
                <w:lang w:val="de"/>
              </w:rPr>
              <w:t>2028</w:t>
            </w:r>
          </w:p>
        </w:tc>
        <w:tc>
          <w:tcPr>
            <w:tcW w:w="1358" w:type="dxa"/>
          </w:tcPr>
          <w:p w14:paraId="5B110FEF" w14:textId="77777777" w:rsidR="00D474BE" w:rsidRPr="00FD1A5A" w:rsidRDefault="00D474BE" w:rsidP="00FD1A5A">
            <w:pPr>
              <w:jc w:val="both"/>
              <w:rPr>
                <w:rFonts w:eastAsia="Arial" w:cs="Arial"/>
                <w:b/>
                <w:bCs/>
                <w:szCs w:val="22"/>
                <w:lang w:val="de"/>
              </w:rPr>
            </w:pPr>
            <w:r w:rsidRPr="00FD1A5A">
              <w:rPr>
                <w:rFonts w:eastAsia="Arial" w:cs="Arial"/>
                <w:b/>
                <w:bCs/>
                <w:szCs w:val="22"/>
                <w:lang w:val="de"/>
              </w:rPr>
              <w:t>2029</w:t>
            </w:r>
          </w:p>
        </w:tc>
        <w:tc>
          <w:tcPr>
            <w:tcW w:w="1358" w:type="dxa"/>
          </w:tcPr>
          <w:p w14:paraId="389D2B9A" w14:textId="77777777" w:rsidR="00D474BE" w:rsidRPr="00FD1A5A" w:rsidRDefault="00D474BE" w:rsidP="00FD1A5A">
            <w:pPr>
              <w:jc w:val="both"/>
              <w:rPr>
                <w:rFonts w:eastAsia="Arial" w:cs="Arial"/>
                <w:b/>
                <w:bCs/>
                <w:szCs w:val="22"/>
                <w:lang w:val="de"/>
              </w:rPr>
            </w:pPr>
            <w:r w:rsidRPr="00FD1A5A">
              <w:rPr>
                <w:rFonts w:eastAsia="Arial" w:cs="Arial"/>
                <w:b/>
                <w:bCs/>
                <w:szCs w:val="22"/>
                <w:lang w:val="de"/>
              </w:rPr>
              <w:t>2030</w:t>
            </w:r>
          </w:p>
        </w:tc>
      </w:tr>
      <w:tr w:rsidR="00D474BE" w:rsidRPr="00FD1A5A" w14:paraId="47AD3CD2" w14:textId="77777777" w:rsidTr="00632956">
        <w:tc>
          <w:tcPr>
            <w:tcW w:w="2258" w:type="dxa"/>
          </w:tcPr>
          <w:p w14:paraId="5B164903" w14:textId="77777777" w:rsidR="00D474BE" w:rsidRDefault="00D474BE" w:rsidP="00F32579">
            <w:pPr>
              <w:rPr>
                <w:rFonts w:eastAsia="Arial" w:cs="Arial"/>
                <w:b/>
                <w:bCs/>
                <w:szCs w:val="22"/>
                <w:lang w:val="de"/>
              </w:rPr>
            </w:pPr>
            <w:r w:rsidRPr="00FD1A5A">
              <w:rPr>
                <w:rFonts w:eastAsia="Arial" w:cs="Arial"/>
                <w:b/>
                <w:bCs/>
                <w:szCs w:val="22"/>
                <w:lang w:val="de"/>
              </w:rPr>
              <w:t>1.36303 Hilfen zur Erziehung für Minderjährige</w:t>
            </w:r>
          </w:p>
          <w:p w14:paraId="00FBE5A4" w14:textId="77777777" w:rsidR="00D474BE" w:rsidRPr="00FD1A5A" w:rsidRDefault="00D474BE" w:rsidP="00F32579">
            <w:pPr>
              <w:rPr>
                <w:rFonts w:eastAsia="Arial" w:cs="Arial"/>
                <w:b/>
                <w:bCs/>
                <w:szCs w:val="22"/>
                <w:lang w:val="de"/>
              </w:rPr>
            </w:pPr>
          </w:p>
        </w:tc>
        <w:tc>
          <w:tcPr>
            <w:tcW w:w="1365" w:type="dxa"/>
          </w:tcPr>
          <w:p w14:paraId="5AA57295"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-830 TEUR</w:t>
            </w:r>
          </w:p>
        </w:tc>
        <w:tc>
          <w:tcPr>
            <w:tcW w:w="1366" w:type="dxa"/>
          </w:tcPr>
          <w:p w14:paraId="1829AC34"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-2,5 Mio. EUR</w:t>
            </w:r>
          </w:p>
        </w:tc>
        <w:tc>
          <w:tcPr>
            <w:tcW w:w="1357" w:type="dxa"/>
          </w:tcPr>
          <w:p w14:paraId="11BFFF51"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2,5 Mio. EUR</w:t>
            </w:r>
          </w:p>
        </w:tc>
        <w:tc>
          <w:tcPr>
            <w:tcW w:w="1358" w:type="dxa"/>
          </w:tcPr>
          <w:p w14:paraId="0DB2714A"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2,5 Mio. EUR</w:t>
            </w:r>
          </w:p>
        </w:tc>
        <w:tc>
          <w:tcPr>
            <w:tcW w:w="1358" w:type="dxa"/>
          </w:tcPr>
          <w:p w14:paraId="11B0D377"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2,5 Mio. EUR</w:t>
            </w:r>
          </w:p>
        </w:tc>
      </w:tr>
      <w:tr w:rsidR="00D474BE" w:rsidRPr="00FD1A5A" w14:paraId="51456B3F" w14:textId="77777777" w:rsidTr="00632956">
        <w:tc>
          <w:tcPr>
            <w:tcW w:w="2258" w:type="dxa"/>
          </w:tcPr>
          <w:p w14:paraId="5C030DCB" w14:textId="77777777" w:rsidR="00D474BE" w:rsidRDefault="00D474BE" w:rsidP="00F32579">
            <w:pPr>
              <w:rPr>
                <w:rFonts w:eastAsia="Arial" w:cs="Arial"/>
                <w:b/>
                <w:bCs/>
                <w:szCs w:val="22"/>
                <w:lang w:val="de"/>
              </w:rPr>
            </w:pPr>
            <w:r w:rsidRPr="00FD1A5A">
              <w:rPr>
                <w:rFonts w:eastAsia="Arial" w:cs="Arial"/>
                <w:b/>
                <w:bCs/>
                <w:szCs w:val="22"/>
                <w:lang w:val="de"/>
              </w:rPr>
              <w:t>1.36304 Hilfen zur Erziehung für Volljährige/ Eingliederungshilfe</w:t>
            </w:r>
          </w:p>
          <w:p w14:paraId="7C3505DA" w14:textId="77777777" w:rsidR="00D474BE" w:rsidRPr="00FD1A5A" w:rsidRDefault="00D474BE" w:rsidP="00F32579">
            <w:pPr>
              <w:rPr>
                <w:rFonts w:eastAsia="Arial" w:cs="Arial"/>
                <w:b/>
                <w:bCs/>
                <w:szCs w:val="22"/>
                <w:lang w:val="de"/>
              </w:rPr>
            </w:pPr>
          </w:p>
        </w:tc>
        <w:tc>
          <w:tcPr>
            <w:tcW w:w="1365" w:type="dxa"/>
          </w:tcPr>
          <w:p w14:paraId="192E659F"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c>
          <w:tcPr>
            <w:tcW w:w="1366" w:type="dxa"/>
          </w:tcPr>
          <w:p w14:paraId="23FD4E1E"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7" w:type="dxa"/>
          </w:tcPr>
          <w:p w14:paraId="47AAA812"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8" w:type="dxa"/>
          </w:tcPr>
          <w:p w14:paraId="78FE85D7"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8" w:type="dxa"/>
          </w:tcPr>
          <w:p w14:paraId="57617800"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r>
      <w:tr w:rsidR="00D474BE" w:rsidRPr="00FD1A5A" w14:paraId="1641733B" w14:textId="77777777" w:rsidTr="00632956">
        <w:tc>
          <w:tcPr>
            <w:tcW w:w="2258" w:type="dxa"/>
          </w:tcPr>
          <w:p w14:paraId="6F302228" w14:textId="77777777" w:rsidR="00D474BE" w:rsidRDefault="00D474BE" w:rsidP="00F32579">
            <w:pPr>
              <w:rPr>
                <w:rFonts w:eastAsia="Arial" w:cs="Arial"/>
                <w:b/>
                <w:bCs/>
                <w:szCs w:val="22"/>
                <w:lang w:val="de"/>
              </w:rPr>
            </w:pPr>
            <w:r w:rsidRPr="00FD1A5A">
              <w:rPr>
                <w:rFonts w:eastAsia="Arial" w:cs="Arial"/>
                <w:b/>
                <w:bCs/>
                <w:szCs w:val="22"/>
                <w:lang w:val="de"/>
              </w:rPr>
              <w:lastRenderedPageBreak/>
              <w:t>1.36307 vorläuf. Maßnahmen zum Schutz von Kindern u. Jugendl.</w:t>
            </w:r>
          </w:p>
          <w:p w14:paraId="249B434E" w14:textId="77777777" w:rsidR="00D474BE" w:rsidRPr="00FD1A5A" w:rsidRDefault="00D474BE" w:rsidP="00F32579">
            <w:pPr>
              <w:rPr>
                <w:rFonts w:eastAsia="Arial" w:cs="Arial"/>
                <w:b/>
                <w:bCs/>
                <w:szCs w:val="22"/>
                <w:lang w:val="de"/>
              </w:rPr>
            </w:pPr>
          </w:p>
        </w:tc>
        <w:tc>
          <w:tcPr>
            <w:tcW w:w="1365" w:type="dxa"/>
          </w:tcPr>
          <w:p w14:paraId="7371DB07"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c>
          <w:tcPr>
            <w:tcW w:w="1366" w:type="dxa"/>
          </w:tcPr>
          <w:p w14:paraId="71EC979F"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7" w:type="dxa"/>
          </w:tcPr>
          <w:p w14:paraId="1C81A72D"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8" w:type="dxa"/>
          </w:tcPr>
          <w:p w14:paraId="34F718EE"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8" w:type="dxa"/>
          </w:tcPr>
          <w:p w14:paraId="0684230E"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r>
      <w:tr w:rsidR="00D474BE" w:rsidRPr="00FD1A5A" w14:paraId="22345210" w14:textId="77777777" w:rsidTr="00632956">
        <w:tc>
          <w:tcPr>
            <w:tcW w:w="2258" w:type="dxa"/>
          </w:tcPr>
          <w:p w14:paraId="67EE592D" w14:textId="77777777" w:rsidR="00D474BE" w:rsidRDefault="00D474BE" w:rsidP="00FD1A5A">
            <w:pPr>
              <w:jc w:val="both"/>
              <w:rPr>
                <w:rFonts w:eastAsia="Arial" w:cs="Arial"/>
                <w:b/>
                <w:bCs/>
                <w:szCs w:val="22"/>
                <w:lang w:val="de"/>
              </w:rPr>
            </w:pPr>
            <w:r w:rsidRPr="00FD1A5A">
              <w:rPr>
                <w:rFonts w:eastAsia="Arial" w:cs="Arial"/>
                <w:b/>
                <w:bCs/>
                <w:szCs w:val="22"/>
                <w:lang w:val="de"/>
              </w:rPr>
              <w:t>1.36308 Hilfe zur Erziehung/ UMA</w:t>
            </w:r>
          </w:p>
          <w:p w14:paraId="3DDFFCC6" w14:textId="77777777" w:rsidR="00D474BE" w:rsidRPr="00FD1A5A" w:rsidRDefault="00D474BE" w:rsidP="00FD1A5A">
            <w:pPr>
              <w:jc w:val="both"/>
              <w:rPr>
                <w:rFonts w:eastAsia="Arial" w:cs="Arial"/>
                <w:b/>
                <w:bCs/>
                <w:szCs w:val="22"/>
                <w:lang w:val="de"/>
              </w:rPr>
            </w:pPr>
          </w:p>
        </w:tc>
        <w:tc>
          <w:tcPr>
            <w:tcW w:w="1365" w:type="dxa"/>
          </w:tcPr>
          <w:p w14:paraId="54F10135"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-20 TEUR</w:t>
            </w:r>
          </w:p>
        </w:tc>
        <w:tc>
          <w:tcPr>
            <w:tcW w:w="1366" w:type="dxa"/>
          </w:tcPr>
          <w:p w14:paraId="3CC840D2"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c>
          <w:tcPr>
            <w:tcW w:w="1357" w:type="dxa"/>
          </w:tcPr>
          <w:p w14:paraId="696B87B6"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c>
          <w:tcPr>
            <w:tcW w:w="1358" w:type="dxa"/>
          </w:tcPr>
          <w:p w14:paraId="5D423FA3"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c>
          <w:tcPr>
            <w:tcW w:w="1358" w:type="dxa"/>
          </w:tcPr>
          <w:p w14:paraId="519026FB"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r>
      <w:tr w:rsidR="00D474BE" w:rsidRPr="00FD1A5A" w14:paraId="53616E05" w14:textId="77777777" w:rsidTr="00632956">
        <w:tc>
          <w:tcPr>
            <w:tcW w:w="2258" w:type="dxa"/>
          </w:tcPr>
          <w:p w14:paraId="4C3CF259" w14:textId="77777777" w:rsidR="00D474BE" w:rsidRDefault="00D474BE" w:rsidP="00FD1A5A">
            <w:pPr>
              <w:jc w:val="both"/>
              <w:rPr>
                <w:rFonts w:eastAsia="Arial" w:cs="Arial"/>
                <w:b/>
                <w:bCs/>
                <w:szCs w:val="22"/>
                <w:lang w:val="de"/>
              </w:rPr>
            </w:pPr>
            <w:r w:rsidRPr="00FD1A5A">
              <w:rPr>
                <w:rFonts w:eastAsia="Arial" w:cs="Arial"/>
                <w:b/>
                <w:bCs/>
                <w:szCs w:val="22"/>
                <w:lang w:val="de"/>
              </w:rPr>
              <w:t>1.36343</w:t>
            </w:r>
            <w:r>
              <w:rPr>
                <w:rFonts w:eastAsia="Arial" w:cs="Arial"/>
                <w:b/>
                <w:bCs/>
                <w:szCs w:val="22"/>
                <w:lang w:val="de"/>
              </w:rPr>
              <w:t xml:space="preserve"> </w:t>
            </w:r>
            <w:r w:rsidRPr="00FD1A5A">
              <w:rPr>
                <w:rFonts w:eastAsia="Arial" w:cs="Arial"/>
                <w:b/>
                <w:bCs/>
                <w:szCs w:val="22"/>
                <w:lang w:val="de"/>
              </w:rPr>
              <w:t>Eingliederungshilfe seelisch behinderter Kinder und Jugendliche</w:t>
            </w:r>
          </w:p>
          <w:p w14:paraId="592A258F" w14:textId="77777777" w:rsidR="00D474BE" w:rsidRPr="00FD1A5A" w:rsidRDefault="00D474BE" w:rsidP="00FD1A5A">
            <w:pPr>
              <w:jc w:val="both"/>
              <w:rPr>
                <w:rFonts w:eastAsia="Arial" w:cs="Arial"/>
                <w:b/>
                <w:bCs/>
                <w:szCs w:val="22"/>
                <w:lang w:val="de"/>
              </w:rPr>
            </w:pPr>
          </w:p>
        </w:tc>
        <w:tc>
          <w:tcPr>
            <w:tcW w:w="1365" w:type="dxa"/>
          </w:tcPr>
          <w:p w14:paraId="40EFC800"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-50 TEUR</w:t>
            </w:r>
          </w:p>
        </w:tc>
        <w:tc>
          <w:tcPr>
            <w:tcW w:w="1366" w:type="dxa"/>
          </w:tcPr>
          <w:p w14:paraId="49D874CD"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7" w:type="dxa"/>
          </w:tcPr>
          <w:p w14:paraId="1005BD49"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8" w:type="dxa"/>
          </w:tcPr>
          <w:p w14:paraId="473B40B5"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c>
          <w:tcPr>
            <w:tcW w:w="1358" w:type="dxa"/>
          </w:tcPr>
          <w:p w14:paraId="472E3985" w14:textId="77777777" w:rsidR="00D474BE" w:rsidRPr="00FD1A5A" w:rsidRDefault="00D474BE" w:rsidP="00F32579">
            <w:pPr>
              <w:jc w:val="center"/>
              <w:rPr>
                <w:rFonts w:eastAsia="Arial" w:cs="Arial"/>
                <w:b/>
                <w:bCs/>
                <w:szCs w:val="22"/>
                <w:lang w:val="de"/>
              </w:rPr>
            </w:pPr>
            <w:r w:rsidRPr="00FD1A5A">
              <w:rPr>
                <w:rFonts w:eastAsia="Arial" w:cs="Arial"/>
                <w:b/>
                <w:bCs/>
                <w:szCs w:val="22"/>
                <w:lang w:val="de"/>
              </w:rPr>
              <w:t>-150 TEUR</w:t>
            </w:r>
          </w:p>
        </w:tc>
      </w:tr>
      <w:tr w:rsidR="00D474BE" w:rsidRPr="00FD1A5A" w14:paraId="0EC8F7A1" w14:textId="77777777" w:rsidTr="00632956">
        <w:tc>
          <w:tcPr>
            <w:tcW w:w="2258" w:type="dxa"/>
          </w:tcPr>
          <w:p w14:paraId="5BC69353" w14:textId="77777777" w:rsidR="00D474BE" w:rsidRPr="00FD1A5A" w:rsidRDefault="00D474BE" w:rsidP="00FD1A5A">
            <w:pPr>
              <w:jc w:val="both"/>
              <w:rPr>
                <w:rFonts w:eastAsia="Arial" w:cs="Arial"/>
                <w:b/>
                <w:bCs/>
                <w:szCs w:val="22"/>
                <w:lang w:val="de"/>
              </w:rPr>
            </w:pPr>
            <w:r w:rsidRPr="00FD1A5A">
              <w:rPr>
                <w:rFonts w:eastAsia="Arial" w:cs="Arial"/>
                <w:b/>
                <w:bCs/>
                <w:szCs w:val="22"/>
                <w:lang w:val="de"/>
              </w:rPr>
              <w:t>GESAMT</w:t>
            </w:r>
          </w:p>
        </w:tc>
        <w:tc>
          <w:tcPr>
            <w:tcW w:w="1365" w:type="dxa"/>
          </w:tcPr>
          <w:p w14:paraId="6C0ECB5D"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1 Mio. EURO</w:t>
            </w:r>
          </w:p>
        </w:tc>
        <w:tc>
          <w:tcPr>
            <w:tcW w:w="1366" w:type="dxa"/>
          </w:tcPr>
          <w:p w14:paraId="0E9CA46D"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3 Mio. EURO</w:t>
            </w:r>
          </w:p>
        </w:tc>
        <w:tc>
          <w:tcPr>
            <w:tcW w:w="1357" w:type="dxa"/>
          </w:tcPr>
          <w:p w14:paraId="2A5CA3F8"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3 Mio. EURO</w:t>
            </w:r>
          </w:p>
        </w:tc>
        <w:tc>
          <w:tcPr>
            <w:tcW w:w="1358" w:type="dxa"/>
          </w:tcPr>
          <w:p w14:paraId="3F0B27AD"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3 Mio. EURO</w:t>
            </w:r>
          </w:p>
        </w:tc>
        <w:tc>
          <w:tcPr>
            <w:tcW w:w="1358" w:type="dxa"/>
          </w:tcPr>
          <w:p w14:paraId="29FDF5BC" w14:textId="77777777" w:rsidR="00D474BE" w:rsidRPr="00FD1A5A" w:rsidRDefault="00D474BE" w:rsidP="00F32579">
            <w:pPr>
              <w:jc w:val="center"/>
              <w:rPr>
                <w:rFonts w:eastAsia="Arial" w:cs="Arial"/>
                <w:b/>
                <w:bCs/>
                <w:szCs w:val="22"/>
                <w:lang w:val="de"/>
              </w:rPr>
            </w:pPr>
            <w:r>
              <w:rPr>
                <w:rFonts w:eastAsia="Arial" w:cs="Arial"/>
                <w:b/>
                <w:bCs/>
                <w:szCs w:val="22"/>
                <w:lang w:val="de"/>
              </w:rPr>
              <w:t>-</w:t>
            </w:r>
            <w:r w:rsidRPr="00FD1A5A">
              <w:rPr>
                <w:rFonts w:eastAsia="Arial" w:cs="Arial"/>
                <w:b/>
                <w:bCs/>
                <w:szCs w:val="22"/>
                <w:lang w:val="de"/>
              </w:rPr>
              <w:t>3 Mio. EURO</w:t>
            </w:r>
          </w:p>
        </w:tc>
      </w:tr>
    </w:tbl>
    <w:p w14:paraId="4ED09628" w14:textId="77777777" w:rsidR="00D474BE" w:rsidRPr="00FD1A5A" w:rsidRDefault="00D474BE" w:rsidP="00FD1A5A">
      <w:pPr>
        <w:spacing w:after="160"/>
        <w:jc w:val="both"/>
        <w:rPr>
          <w:rFonts w:eastAsia="Arial" w:cs="Arial"/>
          <w:szCs w:val="22"/>
          <w:lang w:val="de"/>
        </w:rPr>
      </w:pPr>
    </w:p>
    <w:p w14:paraId="331D5EFD" w14:textId="77777777" w:rsidR="00D474BE" w:rsidRPr="00FD1A5A" w:rsidRDefault="00D474BE" w:rsidP="00FD1A5A">
      <w:pPr>
        <w:spacing w:after="160"/>
        <w:jc w:val="both"/>
        <w:rPr>
          <w:rFonts w:eastAsia="Arial" w:cs="Arial"/>
          <w:b/>
          <w:bCs/>
          <w:szCs w:val="22"/>
          <w:lang w:val="de"/>
        </w:rPr>
      </w:pPr>
      <w:r w:rsidRPr="00FD1A5A">
        <w:rPr>
          <w:rFonts w:eastAsia="Arial" w:cs="Arial"/>
          <w:b/>
          <w:bCs/>
          <w:szCs w:val="22"/>
          <w:lang w:val="de"/>
        </w:rPr>
        <w:t>Der zuständige Geschäftsbereich hat durch geeignete Maßnahmen sicherzustellen, dass die Planansätze eingehalten werden.</w:t>
      </w:r>
    </w:p>
    <w:p w14:paraId="08D1DD51" w14:textId="77777777" w:rsidR="00D474BE" w:rsidRPr="00FD1A5A" w:rsidRDefault="00D474BE" w:rsidP="00FD1A5A">
      <w:pPr>
        <w:spacing w:after="160"/>
        <w:jc w:val="both"/>
        <w:rPr>
          <w:rFonts w:eastAsia="Arial" w:cs="Arial"/>
          <w:szCs w:val="22"/>
          <w:lang w:val="de"/>
        </w:rPr>
      </w:pPr>
    </w:p>
    <w:p w14:paraId="762411E3" w14:textId="77777777" w:rsidR="00D474BE" w:rsidRPr="00FD1A5A" w:rsidRDefault="00D474BE" w:rsidP="00FD1A5A">
      <w:pPr>
        <w:spacing w:after="160"/>
        <w:jc w:val="both"/>
        <w:rPr>
          <w:rFonts w:eastAsia="Arial" w:cs="Arial"/>
          <w:szCs w:val="22"/>
          <w:lang w:val="de"/>
        </w:rPr>
      </w:pPr>
      <w:r w:rsidRPr="00FD1A5A">
        <w:rPr>
          <w:rFonts w:eastAsia="Arial" w:cs="Arial"/>
          <w:szCs w:val="22"/>
          <w:lang w:val="de"/>
        </w:rPr>
        <w:t xml:space="preserve">2. Der Stadtrat beschließt die Änderung des im Stadtrat am 17.12.2025 beschlossenen Haushaltskonsolidierungskonzepts zum Haushaltsplan 2026 (VIII/2025/01586) (siehe Anlage 4) infolge einer geänderten Sachlage (siehe Anlage 3) </w:t>
      </w:r>
      <w:r w:rsidRPr="00FD1A5A">
        <w:rPr>
          <w:rFonts w:eastAsia="Arial" w:cs="Arial"/>
          <w:b/>
          <w:bCs/>
          <w:szCs w:val="22"/>
          <w:lang w:val="de"/>
        </w:rPr>
        <w:t>mit folgenden Änderungen</w:t>
      </w:r>
      <w:r w:rsidRPr="00FD1A5A">
        <w:rPr>
          <w:rFonts w:eastAsia="Arial" w:cs="Arial"/>
          <w:szCs w:val="22"/>
          <w:lang w:val="de"/>
        </w:rPr>
        <w:t xml:space="preserve">: </w:t>
      </w:r>
    </w:p>
    <w:p w14:paraId="60CF2AC6" w14:textId="77777777" w:rsidR="00D474BE" w:rsidRPr="00FD1A5A" w:rsidRDefault="00D474BE" w:rsidP="00D474BE">
      <w:pPr>
        <w:widowControl/>
        <w:numPr>
          <w:ilvl w:val="1"/>
          <w:numId w:val="1"/>
        </w:numPr>
        <w:pBdr>
          <w:top w:val="nil"/>
          <w:left w:val="nil"/>
          <w:bottom w:val="nil"/>
          <w:right w:val="nil"/>
          <w:between w:val="nil"/>
        </w:pBdr>
        <w:overflowPunct/>
        <w:autoSpaceDE/>
        <w:autoSpaceDN/>
        <w:adjustRightInd/>
        <w:spacing w:line="259" w:lineRule="auto"/>
        <w:ind w:left="709" w:hanging="357"/>
        <w:jc w:val="both"/>
        <w:textAlignment w:val="auto"/>
        <w:rPr>
          <w:rFonts w:eastAsia="Arial" w:cs="Arial"/>
          <w:b/>
          <w:bCs/>
          <w:color w:val="000000"/>
          <w:szCs w:val="22"/>
          <w:lang w:val="de"/>
        </w:rPr>
      </w:pPr>
      <w:r w:rsidRPr="00FD1A5A">
        <w:rPr>
          <w:rFonts w:eastAsia="Arial" w:cs="Arial"/>
          <w:b/>
          <w:bCs/>
          <w:color w:val="000000"/>
          <w:szCs w:val="22"/>
          <w:lang w:val="de"/>
        </w:rPr>
        <w:t xml:space="preserve">In der </w:t>
      </w:r>
      <w:bookmarkStart w:id="6" w:name="_Hlk225252111"/>
      <w:r w:rsidRPr="00FD1A5A">
        <w:rPr>
          <w:rFonts w:eastAsia="Arial" w:cs="Arial"/>
          <w:b/>
          <w:bCs/>
          <w:color w:val="000000"/>
          <w:szCs w:val="22"/>
          <w:lang w:val="de"/>
        </w:rPr>
        <w:t xml:space="preserve">Konsolidierungsmaßnahme GB I-26013 (Produkt 1.54702) </w:t>
      </w:r>
      <w:bookmarkEnd w:id="6"/>
      <w:r w:rsidRPr="00FD1A5A">
        <w:rPr>
          <w:rFonts w:eastAsia="Arial" w:cs="Arial"/>
          <w:b/>
          <w:bCs/>
          <w:color w:val="000000"/>
          <w:szCs w:val="22"/>
          <w:lang w:val="de"/>
        </w:rPr>
        <w:t>Reduzierung der Ausgleichszahlungen der Stadt Halle (Saale) an die SWH GmbH gem. öffentlichem Dienstleistungsauftrag werden die Planansätze i.H. v. 1.500.000,00 Euro in den Jahren 2028 bis 2030 gestrichen.</w:t>
      </w:r>
    </w:p>
    <w:p w14:paraId="06A8CAC5" w14:textId="77777777" w:rsidR="00D474BE" w:rsidRPr="00FD1A5A" w:rsidRDefault="00D474BE" w:rsidP="00D474BE">
      <w:pPr>
        <w:widowControl/>
        <w:numPr>
          <w:ilvl w:val="1"/>
          <w:numId w:val="1"/>
        </w:numPr>
        <w:pBdr>
          <w:top w:val="nil"/>
          <w:left w:val="nil"/>
          <w:bottom w:val="nil"/>
          <w:right w:val="nil"/>
          <w:between w:val="nil"/>
        </w:pBdr>
        <w:overflowPunct/>
        <w:autoSpaceDE/>
        <w:autoSpaceDN/>
        <w:adjustRightInd/>
        <w:spacing w:line="259" w:lineRule="auto"/>
        <w:ind w:left="709" w:hanging="357"/>
        <w:jc w:val="both"/>
        <w:textAlignment w:val="auto"/>
        <w:rPr>
          <w:rFonts w:eastAsia="Arial" w:cs="Arial"/>
          <w:b/>
          <w:bCs/>
          <w:color w:val="000000"/>
          <w:szCs w:val="22"/>
          <w:lang w:val="de"/>
        </w:rPr>
      </w:pPr>
      <w:bookmarkStart w:id="7" w:name="_Hlk225252144"/>
      <w:r w:rsidRPr="00FD1A5A">
        <w:rPr>
          <w:rFonts w:eastAsia="Arial" w:cs="Arial"/>
          <w:b/>
          <w:bCs/>
          <w:color w:val="000000"/>
          <w:szCs w:val="22"/>
          <w:lang w:val="de"/>
        </w:rPr>
        <w:t>Die Konsolidierungsmaßnahme GB I-26014 (Produkt 1.11129)</w:t>
      </w:r>
      <w:bookmarkEnd w:id="7"/>
      <w:r w:rsidRPr="00FD1A5A">
        <w:rPr>
          <w:rFonts w:eastAsia="Arial" w:cs="Arial"/>
          <w:b/>
          <w:bCs/>
          <w:color w:val="000000"/>
          <w:szCs w:val="22"/>
          <w:lang w:val="de"/>
        </w:rPr>
        <w:t xml:space="preserve"> Erhöhung der Gewinnausschüttung der Wohnungswirtschaft in Höhe von insgesamt 21 Mio. Euro wird gestrichen.</w:t>
      </w:r>
    </w:p>
    <w:p w14:paraId="14779D11" w14:textId="77777777" w:rsidR="00D474BE" w:rsidRPr="00FD1A5A" w:rsidRDefault="00D474BE" w:rsidP="00D474BE">
      <w:pPr>
        <w:widowControl/>
        <w:numPr>
          <w:ilvl w:val="1"/>
          <w:numId w:val="1"/>
        </w:numPr>
        <w:pBdr>
          <w:top w:val="nil"/>
          <w:left w:val="nil"/>
          <w:bottom w:val="nil"/>
          <w:right w:val="nil"/>
          <w:between w:val="nil"/>
        </w:pBdr>
        <w:overflowPunct/>
        <w:autoSpaceDE/>
        <w:autoSpaceDN/>
        <w:adjustRightInd/>
        <w:spacing w:line="259" w:lineRule="auto"/>
        <w:ind w:left="709" w:hanging="357"/>
        <w:jc w:val="both"/>
        <w:textAlignment w:val="auto"/>
        <w:rPr>
          <w:rFonts w:eastAsia="Arial" w:cs="Arial"/>
          <w:b/>
          <w:bCs/>
          <w:color w:val="000000"/>
          <w:szCs w:val="22"/>
          <w:lang w:val="de"/>
        </w:rPr>
      </w:pPr>
      <w:r w:rsidRPr="00FD1A5A">
        <w:rPr>
          <w:rFonts w:eastAsia="Arial" w:cs="Arial"/>
          <w:b/>
          <w:bCs/>
          <w:color w:val="000000"/>
          <w:szCs w:val="22"/>
          <w:lang w:val="de"/>
        </w:rPr>
        <w:t xml:space="preserve">Die Konsolidierungsmaßnahme GB I-26011 (Produkt 1.61101) Ertragssteigerung durch Anpassung des Grundsteuerhebesatzes B in Höhe von insgesamt 10.113.600,00 Euro wird gestrichen. </w:t>
      </w:r>
    </w:p>
    <w:p w14:paraId="4BD1632D" w14:textId="77777777" w:rsidR="00D474BE" w:rsidRPr="00FD1A5A" w:rsidRDefault="00D474BE" w:rsidP="00D474BE">
      <w:pPr>
        <w:widowControl/>
        <w:numPr>
          <w:ilvl w:val="1"/>
          <w:numId w:val="1"/>
        </w:numPr>
        <w:pBdr>
          <w:top w:val="nil"/>
          <w:left w:val="nil"/>
          <w:bottom w:val="nil"/>
          <w:right w:val="nil"/>
          <w:between w:val="nil"/>
        </w:pBdr>
        <w:overflowPunct/>
        <w:autoSpaceDE/>
        <w:autoSpaceDN/>
        <w:adjustRightInd/>
        <w:spacing w:line="259" w:lineRule="auto"/>
        <w:ind w:left="709" w:hanging="357"/>
        <w:jc w:val="both"/>
        <w:textAlignment w:val="auto"/>
        <w:rPr>
          <w:rFonts w:eastAsia="Arial" w:cs="Arial"/>
          <w:b/>
          <w:bCs/>
          <w:color w:val="000000"/>
          <w:szCs w:val="22"/>
          <w:lang w:val="de"/>
        </w:rPr>
      </w:pPr>
      <w:r w:rsidRPr="00FD1A5A">
        <w:rPr>
          <w:rFonts w:eastAsia="Arial" w:cs="Arial"/>
          <w:b/>
          <w:bCs/>
          <w:color w:val="000000"/>
          <w:szCs w:val="22"/>
          <w:lang w:val="de"/>
        </w:rPr>
        <w:t>Neu aufgenommen wird die Konsolidierungsmaßnahme GB I-26015 (Produkt 1.53501) Gewinnausschüttung Stadtwerke mit den Planansätzen i. H. v. 2.000.000,00 Euro im Jahr 2026 und 3.000.000,00 Euro im Jahr 2027.</w:t>
      </w:r>
    </w:p>
    <w:p w14:paraId="3AD6928F" w14:textId="77777777" w:rsidR="00D474BE" w:rsidRPr="00036D44" w:rsidRDefault="00D474BE" w:rsidP="00D474BE">
      <w:pPr>
        <w:widowControl/>
        <w:numPr>
          <w:ilvl w:val="1"/>
          <w:numId w:val="1"/>
        </w:numPr>
        <w:pBdr>
          <w:top w:val="nil"/>
          <w:left w:val="nil"/>
          <w:bottom w:val="nil"/>
          <w:right w:val="nil"/>
          <w:between w:val="nil"/>
        </w:pBdr>
        <w:overflowPunct/>
        <w:autoSpaceDE/>
        <w:autoSpaceDN/>
        <w:adjustRightInd/>
        <w:spacing w:after="160" w:line="259" w:lineRule="auto"/>
        <w:ind w:left="709"/>
        <w:jc w:val="both"/>
        <w:textAlignment w:val="auto"/>
        <w:rPr>
          <w:rFonts w:eastAsia="Arial" w:cs="Arial"/>
          <w:b/>
          <w:bCs/>
          <w:strike/>
          <w:color w:val="000000"/>
          <w:szCs w:val="22"/>
          <w:lang w:val="de"/>
        </w:rPr>
      </w:pPr>
      <w:r w:rsidRPr="00036D44">
        <w:rPr>
          <w:rFonts w:eastAsia="Arial" w:cs="Arial"/>
          <w:b/>
          <w:bCs/>
          <w:strike/>
          <w:color w:val="000000"/>
          <w:szCs w:val="22"/>
          <w:lang w:val="de"/>
        </w:rPr>
        <w:t xml:space="preserve">Die Planansätze in der Konsolidierungsmaßnahme GB I-26012 (Produkt 1.61101) Ertragssteigerung durch Anpassung des Gewerbesteuerhebesatzes werden in den Jahren 2026 bis 2030 um jeweils 3.624.300,00 Euro erhöht (Hebesatz auf 485 v. H.). </w:t>
      </w:r>
    </w:p>
    <w:p w14:paraId="54C1504A" w14:textId="77777777" w:rsidR="00D474BE" w:rsidRPr="00FD1A5A" w:rsidRDefault="00D474BE" w:rsidP="00FD1A5A">
      <w:pPr>
        <w:spacing w:after="160"/>
        <w:jc w:val="both"/>
        <w:rPr>
          <w:rFonts w:eastAsia="Arial" w:cs="Arial"/>
          <w:szCs w:val="22"/>
          <w:lang w:val="de"/>
        </w:rPr>
      </w:pPr>
      <w:r w:rsidRPr="00FD1A5A">
        <w:rPr>
          <w:rFonts w:eastAsia="Arial" w:cs="Arial"/>
          <w:szCs w:val="22"/>
          <w:lang w:val="de"/>
        </w:rPr>
        <w:t>Der Oberbürgermeister wird mit der Umsetzung des geänderten Konzeptes beauftragt. Finanzielle Auswirkungen des geänderten Haushaltskonsolidierungskonzeptes sind in den Haushalt 2026 und in die Finanzplanung der Folgejahre einzustellen.</w:t>
      </w:r>
    </w:p>
    <w:p w14:paraId="173206A5" w14:textId="77777777" w:rsidR="00D474BE" w:rsidRPr="00FD1A5A" w:rsidRDefault="00D474BE" w:rsidP="00FD1A5A">
      <w:pPr>
        <w:spacing w:after="160"/>
        <w:jc w:val="both"/>
        <w:rPr>
          <w:rFonts w:eastAsia="Arial" w:cs="Arial"/>
          <w:szCs w:val="22"/>
          <w:lang w:val="de"/>
        </w:rPr>
      </w:pPr>
    </w:p>
    <w:p w14:paraId="7535A0A9" w14:textId="77777777" w:rsidR="00D474BE" w:rsidRPr="00FD1A5A" w:rsidRDefault="00D474BE" w:rsidP="00FD1A5A">
      <w:pPr>
        <w:spacing w:after="160"/>
        <w:jc w:val="both"/>
        <w:rPr>
          <w:rFonts w:eastAsia="Arial" w:cs="Arial"/>
          <w:szCs w:val="22"/>
          <w:lang w:val="de"/>
        </w:rPr>
      </w:pPr>
      <w:r w:rsidRPr="00FD1A5A">
        <w:rPr>
          <w:rFonts w:eastAsia="Arial" w:cs="Arial"/>
          <w:szCs w:val="22"/>
          <w:lang w:val="de"/>
        </w:rPr>
        <w:t>3. Zur notwendigen Erweiterung des Haushaltskonsolidierungskonzeptes mit dem Ziel des Abbaus des bestehenden Haushaltsdefizites und der Verringerung der Liquiditätskreditinanspruchnahme ab dem Haushaltsjahr 2027 ff. beauftragt der Stadtrat den Oberbürgermeister wie folgt:</w:t>
      </w:r>
    </w:p>
    <w:p w14:paraId="2561607E"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lastRenderedPageBreak/>
        <w:t>Prüfung der Reintegration der Eigenbetriebe Kindertageseinrichtungen und Arbeitsförderung in die Kernverwaltung unter Nutzung von Synergieeffekten und Hebung möglicher Effizienzpotenziale</w:t>
      </w:r>
    </w:p>
    <w:p w14:paraId="23BF873C"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Prüfung der Erweiterung der städtischen Kapazitäten der stationären Einrichtungen der Kinder- und Jugendhilfe mit dem Ziel der Kostenminimierung</w:t>
      </w:r>
    </w:p>
    <w:p w14:paraId="05B3CAE3"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Erstellung eines Konzeptes zur Reduktion der Aufwendungen für Hilfen zur Erziehung mit der Zielvorgabe, das Niveau von Magdeburg zu erreichen</w:t>
      </w:r>
    </w:p>
    <w:p w14:paraId="5D7B21E2"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Erstellung eines Konzeptes zur Reduktion der Aufwendungen für Kindertagesbetreuung mit der Zielvorgabe, das Niveau von Magdeburg zu erreichen</w:t>
      </w:r>
    </w:p>
    <w:p w14:paraId="57CFB683"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Prüfung potenzieller Effekte bei Nichtbeantragung von Städtebaufördermitteln für einzelne Jahresscheiben (z. B. Reduktion von Zinszahlungen, Abarbeitung bewilligter Maßnahmen)</w:t>
      </w:r>
    </w:p>
    <w:p w14:paraId="5699B081"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Prüfung der Reduktion von Vergaben an Dritte (z. B. für Gutachten) mit dem Ziel, durch erhöhte städtische Eigenleistungen Kosten einzusparen</w:t>
      </w:r>
    </w:p>
    <w:p w14:paraId="61153ACC"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Verkauf nicht benötigter Liegenschaften (Ziel: u.a. Reduktion von Unterhaltungs- und Betriebskosten)</w:t>
      </w:r>
    </w:p>
    <w:p w14:paraId="067DA092"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Evaluation des Bedarfs an Verwaltungsstandorten und Erarbeitung von Arbeitsplatzkonzepten mit dem Ziel, den Raumbedarf zu minimieren</w:t>
      </w:r>
    </w:p>
    <w:p w14:paraId="1C85A934"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Evaluation des 24 Stunden-Ordnungsdienstes</w:t>
      </w:r>
    </w:p>
    <w:p w14:paraId="4EB8F127"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b/>
          <w:bCs/>
          <w:szCs w:val="22"/>
          <w:lang w:val="de"/>
        </w:rPr>
      </w:pPr>
      <w:r w:rsidRPr="00FD1A5A">
        <w:rPr>
          <w:rFonts w:eastAsia="Arial" w:cs="Arial"/>
          <w:b/>
          <w:bCs/>
          <w:strike/>
          <w:szCs w:val="22"/>
          <w:lang w:val="de"/>
        </w:rPr>
        <w:t>Prüfung der Gewinnausschüttungspotenziale der Wohnungswirt</w:t>
      </w:r>
      <w:r w:rsidRPr="00305CBA">
        <w:rPr>
          <w:rFonts w:eastAsia="Arial" w:cs="Arial"/>
          <w:b/>
          <w:bCs/>
          <w:strike/>
          <w:szCs w:val="22"/>
          <w:lang w:val="de"/>
        </w:rPr>
        <w:t>schaft</w:t>
      </w:r>
    </w:p>
    <w:p w14:paraId="28084707" w14:textId="77777777" w:rsidR="00D474BE" w:rsidRPr="00FD1A5A" w:rsidRDefault="00D474BE" w:rsidP="00F32579">
      <w:pPr>
        <w:spacing w:after="160"/>
        <w:ind w:left="720"/>
        <w:jc w:val="both"/>
        <w:rPr>
          <w:rFonts w:eastAsia="Arial" w:cs="Arial"/>
          <w:b/>
          <w:bCs/>
          <w:strike/>
          <w:szCs w:val="22"/>
          <w:lang w:val="de"/>
        </w:rPr>
      </w:pPr>
      <w:r w:rsidRPr="00FD1A5A">
        <w:rPr>
          <w:rFonts w:eastAsia="Arial" w:cs="Arial"/>
          <w:b/>
          <w:bCs/>
          <w:szCs w:val="22"/>
          <w:lang w:val="de"/>
        </w:rPr>
        <w:t>Prüfung möglicher Einsparungen durch Aufhebung der Fachstandards für den Bereich Kindertageseinrichtungen der Stadt Halle (Saale) (Beschlussnummer: VI/2016/02095) und in der Folge Berücksichtigung dessen bei anstehenden LQE-Verhandlungen und Veranlassung der Anpassung der betroffenen Satzungen</w:t>
      </w:r>
    </w:p>
    <w:p w14:paraId="6099938F" w14:textId="77777777" w:rsidR="00D474BE" w:rsidRPr="00FD1A5A" w:rsidRDefault="00D474BE" w:rsidP="00D474BE">
      <w:pPr>
        <w:widowControl/>
        <w:numPr>
          <w:ilvl w:val="0"/>
          <w:numId w:val="2"/>
        </w:numPr>
        <w:overflowPunct/>
        <w:autoSpaceDE/>
        <w:autoSpaceDN/>
        <w:adjustRightInd/>
        <w:spacing w:after="160"/>
        <w:jc w:val="both"/>
        <w:textAlignment w:val="auto"/>
        <w:rPr>
          <w:rFonts w:eastAsia="Arial" w:cs="Arial"/>
          <w:b/>
          <w:bCs/>
          <w:szCs w:val="22"/>
          <w:lang w:val="de"/>
        </w:rPr>
      </w:pPr>
      <w:r w:rsidRPr="00FD1A5A">
        <w:rPr>
          <w:rFonts w:eastAsia="Arial" w:cs="Arial"/>
          <w:szCs w:val="22"/>
          <w:lang w:val="de"/>
        </w:rPr>
        <w:t>Optimierung und Prüfung über das gesamte städtische Beteiligungsportfolio mit Unterstützung eines externen Beraters nach §§ 128 bis 135 KVG LSA i.V.m. dem Erlass des MI vom 30.09.2024 Punkt 2.2.1.5 zur Aufstellung und zum Inhalt eines Haushaltskonsolidierungskonzeptes (Ziel: u.a. Zuschussreduzierung/ Aufwandsminderung über das gesamte städtische Beteiligungsportfolio wie bspw. Bäder Halle GmbH und ggf. Kompensation über neue Preisgestaltung</w:t>
      </w:r>
      <w:r w:rsidRPr="00FD1A5A">
        <w:rPr>
          <w:rFonts w:eastAsia="Arial" w:cs="Arial"/>
          <w:b/>
          <w:bCs/>
          <w:szCs w:val="22"/>
          <w:lang w:val="de"/>
        </w:rPr>
        <w:t>)</w:t>
      </w:r>
    </w:p>
    <w:p w14:paraId="7EBEC1BE" w14:textId="77777777" w:rsidR="00D474BE" w:rsidRDefault="00D474BE" w:rsidP="00D474BE">
      <w:pPr>
        <w:widowControl/>
        <w:numPr>
          <w:ilvl w:val="0"/>
          <w:numId w:val="2"/>
        </w:numPr>
        <w:overflowPunct/>
        <w:autoSpaceDE/>
        <w:autoSpaceDN/>
        <w:adjustRightInd/>
        <w:spacing w:after="160"/>
        <w:jc w:val="both"/>
        <w:textAlignment w:val="auto"/>
        <w:rPr>
          <w:rFonts w:eastAsia="Arial" w:cs="Arial"/>
          <w:szCs w:val="22"/>
          <w:lang w:val="de"/>
        </w:rPr>
      </w:pPr>
      <w:r w:rsidRPr="00FD1A5A">
        <w:rPr>
          <w:rFonts w:eastAsia="Arial" w:cs="Arial"/>
          <w:szCs w:val="22"/>
          <w:lang w:val="de"/>
        </w:rPr>
        <w:t>Neuverhandlung von Verträgen mit dem Ziel der Kostenstabilisierung, um einem weiteren Kostenaufwuchs entgegenzuwirken (z. B. TOOH ab 2029 und Stiftung Händel-Haus ab 2028)</w:t>
      </w:r>
    </w:p>
    <w:p w14:paraId="771B8C55" w14:textId="77777777" w:rsidR="00D474BE" w:rsidRPr="00FD1A5A" w:rsidRDefault="00D474BE" w:rsidP="00036D44">
      <w:pPr>
        <w:spacing w:after="160"/>
        <w:ind w:left="720"/>
        <w:jc w:val="both"/>
        <w:rPr>
          <w:rFonts w:eastAsia="Arial" w:cs="Arial"/>
          <w:szCs w:val="22"/>
          <w:lang w:val="de"/>
        </w:rPr>
      </w:pPr>
    </w:p>
    <w:p w14:paraId="76E391E3" w14:textId="77777777" w:rsidR="00D474BE" w:rsidRPr="00FD1A5A" w:rsidRDefault="00D474BE" w:rsidP="00FD1A5A">
      <w:pPr>
        <w:spacing w:after="160"/>
        <w:jc w:val="both"/>
        <w:rPr>
          <w:rFonts w:eastAsia="Arial" w:cs="Arial"/>
          <w:szCs w:val="22"/>
          <w:lang w:val="de"/>
        </w:rPr>
      </w:pPr>
      <w:r w:rsidRPr="00FD1A5A">
        <w:rPr>
          <w:rFonts w:eastAsia="Arial" w:cs="Arial"/>
          <w:szCs w:val="22"/>
          <w:lang w:val="de"/>
        </w:rPr>
        <w:t>4. Über den Umsetzungstand der Prüfungen und Konzeptentwicklungen berichtet der Oberbürgermeister jeweils im Rahmen der Einbringung des neuen Haushalts, beginnend mit dem Haushalt 2027.</w:t>
      </w:r>
    </w:p>
    <w:p w14:paraId="136098CB" w14:textId="77777777" w:rsidR="00D474BE" w:rsidRPr="00FD1A5A" w:rsidRDefault="00D474BE" w:rsidP="00FD1A5A">
      <w:pPr>
        <w:spacing w:after="160"/>
        <w:jc w:val="both"/>
        <w:rPr>
          <w:rFonts w:eastAsia="Arial" w:cs="Arial"/>
          <w:szCs w:val="22"/>
          <w:lang w:val="de"/>
        </w:rPr>
      </w:pPr>
    </w:p>
    <w:p w14:paraId="7BD269CD" w14:textId="77777777" w:rsidR="00D474BE" w:rsidRPr="00FD1A5A" w:rsidRDefault="00D474BE" w:rsidP="00FD1A5A">
      <w:pPr>
        <w:spacing w:after="160"/>
        <w:jc w:val="both"/>
        <w:rPr>
          <w:rFonts w:eastAsia="Arial" w:cs="Arial"/>
          <w:szCs w:val="22"/>
          <w:lang w:val="de"/>
        </w:rPr>
      </w:pPr>
      <w:r w:rsidRPr="00FD1A5A">
        <w:rPr>
          <w:rFonts w:eastAsia="Arial" w:cs="Arial"/>
          <w:szCs w:val="22"/>
          <w:lang w:val="de"/>
        </w:rPr>
        <w:t>5. Der Stadtrat hebt folgende Beschlüsse auf:</w:t>
      </w:r>
    </w:p>
    <w:p w14:paraId="5231D74E" w14:textId="77777777" w:rsidR="00D474BE" w:rsidRPr="00FD1A5A" w:rsidRDefault="00D474BE" w:rsidP="00D474BE">
      <w:pPr>
        <w:widowControl/>
        <w:numPr>
          <w:ilvl w:val="0"/>
          <w:numId w:val="3"/>
        </w:numPr>
        <w:overflowPunct/>
        <w:autoSpaceDE/>
        <w:autoSpaceDN/>
        <w:adjustRightInd/>
        <w:spacing w:after="160"/>
        <w:ind w:left="709"/>
        <w:jc w:val="both"/>
        <w:textAlignment w:val="auto"/>
        <w:rPr>
          <w:rFonts w:eastAsia="Arial" w:cs="Arial"/>
          <w:b/>
          <w:bCs/>
          <w:strike/>
          <w:szCs w:val="22"/>
          <w:lang w:val="de"/>
        </w:rPr>
      </w:pPr>
      <w:r w:rsidRPr="00FD1A5A">
        <w:rPr>
          <w:rFonts w:eastAsia="Arial" w:cs="Arial"/>
          <w:b/>
          <w:bCs/>
          <w:strike/>
          <w:szCs w:val="22"/>
          <w:lang w:val="de"/>
        </w:rPr>
        <w:t>Fachstandards für den Bereich Kindertageseinrichtungen der Stadt Halle (Saale) (VI/2016/02095)</w:t>
      </w:r>
    </w:p>
    <w:p w14:paraId="5D1DB2A9" w14:textId="77777777" w:rsidR="00D474BE" w:rsidRPr="00FD1A5A" w:rsidRDefault="00D474BE" w:rsidP="00D474BE">
      <w:pPr>
        <w:widowControl/>
        <w:numPr>
          <w:ilvl w:val="0"/>
          <w:numId w:val="3"/>
        </w:numPr>
        <w:overflowPunct/>
        <w:autoSpaceDE/>
        <w:autoSpaceDN/>
        <w:adjustRightInd/>
        <w:spacing w:after="160"/>
        <w:ind w:left="709"/>
        <w:jc w:val="both"/>
        <w:textAlignment w:val="auto"/>
        <w:rPr>
          <w:rFonts w:eastAsia="Arial" w:cs="Arial"/>
          <w:szCs w:val="22"/>
          <w:lang w:val="de"/>
        </w:rPr>
      </w:pPr>
      <w:r w:rsidRPr="00FD1A5A">
        <w:rPr>
          <w:rFonts w:eastAsia="Arial" w:cs="Arial"/>
          <w:szCs w:val="22"/>
          <w:lang w:val="de"/>
        </w:rPr>
        <w:t>Antrag der Fraktion MitBürger zur Erarbeitung einer Transparenzsatzung (VII/2024/07084)</w:t>
      </w:r>
    </w:p>
    <w:p w14:paraId="575BE9BD" w14:textId="77777777" w:rsidR="00D474BE" w:rsidRPr="00FD1A5A" w:rsidRDefault="00D474BE" w:rsidP="00D474BE">
      <w:pPr>
        <w:widowControl/>
        <w:numPr>
          <w:ilvl w:val="0"/>
          <w:numId w:val="3"/>
        </w:numPr>
        <w:overflowPunct/>
        <w:autoSpaceDE/>
        <w:autoSpaceDN/>
        <w:adjustRightInd/>
        <w:spacing w:after="160"/>
        <w:ind w:left="709"/>
        <w:jc w:val="both"/>
        <w:textAlignment w:val="auto"/>
        <w:rPr>
          <w:rFonts w:eastAsia="Arial" w:cs="Arial"/>
          <w:szCs w:val="22"/>
          <w:lang w:val="de"/>
        </w:rPr>
      </w:pPr>
      <w:r w:rsidRPr="00FD1A5A">
        <w:rPr>
          <w:rFonts w:eastAsia="Arial" w:cs="Arial"/>
          <w:szCs w:val="22"/>
          <w:lang w:val="de"/>
        </w:rPr>
        <w:lastRenderedPageBreak/>
        <w:t>Antrag der Fraktion MitBürger zur Erarbeitung von Leitlinien für die informelle Bürgerbeteiligung (VII/2023/06596)</w:t>
      </w:r>
    </w:p>
    <w:p w14:paraId="7C22EA86" w14:textId="77777777" w:rsidR="00D474BE" w:rsidRPr="00FD1A5A" w:rsidRDefault="00D474BE" w:rsidP="00D474BE">
      <w:pPr>
        <w:widowControl/>
        <w:numPr>
          <w:ilvl w:val="0"/>
          <w:numId w:val="3"/>
        </w:numPr>
        <w:overflowPunct/>
        <w:autoSpaceDE/>
        <w:autoSpaceDN/>
        <w:adjustRightInd/>
        <w:spacing w:after="160"/>
        <w:ind w:left="709"/>
        <w:jc w:val="both"/>
        <w:textAlignment w:val="auto"/>
        <w:rPr>
          <w:rFonts w:eastAsia="Arial" w:cs="Arial"/>
          <w:szCs w:val="22"/>
          <w:lang w:val="de"/>
        </w:rPr>
      </w:pPr>
      <w:r w:rsidRPr="00FD1A5A">
        <w:rPr>
          <w:rFonts w:eastAsia="Arial" w:cs="Arial"/>
          <w:szCs w:val="22"/>
          <w:lang w:val="de"/>
        </w:rPr>
        <w:t>Antrag der Fraktionen MitBürger, DIE LINKE, BÜNDNIS 90/DIE GRÜNEN, SPD und Die PARTEI zur Erarbeitung einer Engagementstrategie für Halle (Saale) (VII/2024/07083)</w:t>
      </w:r>
    </w:p>
    <w:p w14:paraId="628C01FA" w14:textId="77777777" w:rsidR="00D474BE" w:rsidRPr="00FD1A5A" w:rsidRDefault="00D474BE" w:rsidP="00D474BE">
      <w:pPr>
        <w:widowControl/>
        <w:numPr>
          <w:ilvl w:val="0"/>
          <w:numId w:val="3"/>
        </w:numPr>
        <w:overflowPunct/>
        <w:autoSpaceDE/>
        <w:autoSpaceDN/>
        <w:adjustRightInd/>
        <w:spacing w:after="160"/>
        <w:ind w:left="709"/>
        <w:jc w:val="both"/>
        <w:textAlignment w:val="auto"/>
        <w:rPr>
          <w:rFonts w:eastAsia="Arial" w:cs="Arial"/>
          <w:szCs w:val="22"/>
          <w:lang w:val="de"/>
        </w:rPr>
      </w:pPr>
      <w:r w:rsidRPr="00FD1A5A">
        <w:rPr>
          <w:rFonts w:eastAsia="Arial" w:cs="Arial"/>
          <w:szCs w:val="22"/>
          <w:lang w:val="de"/>
        </w:rPr>
        <w:t>Antrag der Fraktionen MitBürger, BÜNDNIS 90/DIE GRÜNEN, SPD, DIE LINKE, Hauptsache Halle und Die PARTEI zur Aufstellung eines Kulturentwicklungsplans für die Stadt Halle (Saale) (VII/2023/05683)</w:t>
      </w:r>
    </w:p>
    <w:p w14:paraId="3034B1DB" w14:textId="77777777" w:rsidR="00D474BE" w:rsidRDefault="00D474BE" w:rsidP="00D474BE">
      <w:pPr>
        <w:widowControl/>
        <w:numPr>
          <w:ilvl w:val="0"/>
          <w:numId w:val="3"/>
        </w:numPr>
        <w:overflowPunct/>
        <w:autoSpaceDE/>
        <w:autoSpaceDN/>
        <w:adjustRightInd/>
        <w:spacing w:after="160"/>
        <w:ind w:left="709"/>
        <w:jc w:val="both"/>
        <w:textAlignment w:val="auto"/>
        <w:rPr>
          <w:rFonts w:eastAsia="Arial" w:cs="Arial"/>
          <w:b/>
          <w:bCs/>
          <w:strike/>
          <w:szCs w:val="22"/>
          <w:lang w:val="de"/>
        </w:rPr>
      </w:pPr>
      <w:r w:rsidRPr="00FD1A5A">
        <w:rPr>
          <w:rFonts w:eastAsia="Arial" w:cs="Arial"/>
          <w:b/>
          <w:bCs/>
          <w:strike/>
          <w:szCs w:val="22"/>
          <w:lang w:val="de"/>
        </w:rPr>
        <w:t>Antrag der Faktion DIE LINKE im Stadtrat Halle (Saale) zur Erarbeitung eines Konzeptes zur kurz- und mittelfristigen Absenkung der Gewinnausschüttungen der Gesellschaften GWG mbH und HWG mbh (VII/2024/06693)</w:t>
      </w:r>
    </w:p>
    <w:p w14:paraId="7097F6D2" w14:textId="77777777" w:rsidR="00D474BE" w:rsidRDefault="00D474BE" w:rsidP="00036D44">
      <w:pPr>
        <w:spacing w:after="160"/>
        <w:ind w:left="709"/>
        <w:jc w:val="both"/>
        <w:rPr>
          <w:rFonts w:eastAsia="Arial" w:cs="Arial"/>
          <w:b/>
          <w:bCs/>
          <w:strike/>
          <w:szCs w:val="22"/>
          <w:lang w:val="de"/>
        </w:rPr>
      </w:pPr>
    </w:p>
    <w:p w14:paraId="10E4D572" w14:textId="77777777" w:rsidR="00D474BE" w:rsidRPr="00036D44" w:rsidRDefault="00D474BE" w:rsidP="00036D44">
      <w:pPr>
        <w:spacing w:after="160"/>
        <w:jc w:val="both"/>
        <w:rPr>
          <w:rFonts w:eastAsia="Arial" w:cs="Arial"/>
          <w:b/>
          <w:bCs/>
          <w:szCs w:val="22"/>
          <w:lang w:val="de"/>
        </w:rPr>
      </w:pPr>
      <w:r w:rsidRPr="00036D44">
        <w:rPr>
          <w:rFonts w:eastAsia="Arial" w:cs="Arial"/>
          <w:b/>
          <w:bCs/>
          <w:szCs w:val="22"/>
          <w:lang w:val="de"/>
        </w:rPr>
        <w:t>6. Der Stadtrat beschließt die Einleitung eines verfassungsgerichtlichen Verfahrens:</w:t>
      </w:r>
    </w:p>
    <w:p w14:paraId="35DD3355" w14:textId="77777777" w:rsidR="00D474BE" w:rsidRPr="00036D44" w:rsidRDefault="00D474BE" w:rsidP="00036D44">
      <w:pPr>
        <w:jc w:val="both"/>
        <w:rPr>
          <w:rFonts w:eastAsia="Arial" w:cs="Arial"/>
          <w:b/>
          <w:bCs/>
          <w:szCs w:val="22"/>
          <w:lang w:val="de"/>
        </w:rPr>
      </w:pPr>
      <w:r>
        <w:rPr>
          <w:rFonts w:eastAsia="Arial" w:cs="Arial"/>
          <w:b/>
          <w:bCs/>
          <w:szCs w:val="22"/>
          <w:lang w:val="de"/>
        </w:rPr>
        <w:t>6.1</w:t>
      </w:r>
      <w:r w:rsidRPr="00036D44">
        <w:rPr>
          <w:rFonts w:eastAsia="Arial" w:cs="Arial"/>
          <w:b/>
          <w:bCs/>
          <w:szCs w:val="22"/>
          <w:lang w:val="de"/>
        </w:rPr>
        <w:tab/>
        <w:t>Die Stadt Halle (Saale) erhebt Kommunalverfassungsbeschwerde beim</w:t>
      </w:r>
    </w:p>
    <w:p w14:paraId="02071136"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Landesverfassungsgericht Sachsen-Anhalt und</w:t>
      </w:r>
    </w:p>
    <w:p w14:paraId="642BE31C"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Bundesverfassungsgericht</w:t>
      </w:r>
    </w:p>
    <w:p w14:paraId="02B4A69C" w14:textId="77777777" w:rsidR="00D474BE" w:rsidRPr="00036D44" w:rsidRDefault="00D474BE" w:rsidP="00036D44">
      <w:pPr>
        <w:ind w:left="709"/>
        <w:jc w:val="both"/>
        <w:rPr>
          <w:rFonts w:eastAsia="Arial" w:cs="Arial"/>
          <w:b/>
          <w:bCs/>
          <w:szCs w:val="22"/>
          <w:lang w:val="de"/>
        </w:rPr>
      </w:pPr>
      <w:r w:rsidRPr="00036D44">
        <w:rPr>
          <w:rFonts w:eastAsia="Arial" w:cs="Arial"/>
          <w:b/>
          <w:bCs/>
          <w:szCs w:val="22"/>
          <w:lang w:val="de"/>
        </w:rPr>
        <w:t>gegen die unzureichende finanzielle Ausstattung der Kommune durch Land und Bund, insbesondere im Zusammenhang mit der Übertragung und Ausgestaltung von Aufgaben.</w:t>
      </w:r>
    </w:p>
    <w:p w14:paraId="67685555" w14:textId="77777777" w:rsidR="00D474BE" w:rsidRPr="00036D44" w:rsidRDefault="00D474BE" w:rsidP="00036D44">
      <w:pPr>
        <w:jc w:val="both"/>
        <w:rPr>
          <w:rFonts w:eastAsia="Arial" w:cs="Arial"/>
          <w:b/>
          <w:bCs/>
          <w:szCs w:val="22"/>
          <w:lang w:val="de"/>
        </w:rPr>
      </w:pPr>
    </w:p>
    <w:p w14:paraId="289E9398" w14:textId="77777777" w:rsidR="00D474BE" w:rsidRPr="00036D44" w:rsidRDefault="00D474BE" w:rsidP="00036D44">
      <w:pPr>
        <w:ind w:left="709" w:hanging="709"/>
        <w:jc w:val="both"/>
        <w:rPr>
          <w:rFonts w:eastAsia="Arial" w:cs="Arial"/>
          <w:b/>
          <w:bCs/>
          <w:szCs w:val="22"/>
          <w:lang w:val="de"/>
        </w:rPr>
      </w:pPr>
      <w:r>
        <w:rPr>
          <w:rFonts w:eastAsia="Arial" w:cs="Arial"/>
          <w:b/>
          <w:bCs/>
          <w:szCs w:val="22"/>
          <w:lang w:val="de"/>
        </w:rPr>
        <w:t>6.2</w:t>
      </w:r>
      <w:r w:rsidRPr="00036D44">
        <w:rPr>
          <w:rFonts w:eastAsia="Arial" w:cs="Arial"/>
          <w:b/>
          <w:bCs/>
          <w:szCs w:val="22"/>
          <w:lang w:val="de"/>
        </w:rPr>
        <w:tab/>
        <w:t>Gegenstand der Beschwerde ist die Verletzung des Rechts auf kommunale Selbstverwaltung gemäß</w:t>
      </w:r>
    </w:p>
    <w:p w14:paraId="66910668"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Art. 28 Abs. 2 GG sowie</w:t>
      </w:r>
    </w:p>
    <w:p w14:paraId="64AFBBF7"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Art. 87 der Verfassung des Landes Sachsen-Anhalt</w:t>
      </w:r>
    </w:p>
    <w:p w14:paraId="44CADA0E" w14:textId="77777777" w:rsidR="00D474BE" w:rsidRPr="00036D44" w:rsidRDefault="00D474BE" w:rsidP="00036D44">
      <w:pPr>
        <w:ind w:left="709"/>
        <w:jc w:val="both"/>
        <w:rPr>
          <w:rFonts w:eastAsia="Arial" w:cs="Arial"/>
          <w:b/>
          <w:bCs/>
          <w:szCs w:val="22"/>
          <w:lang w:val="de"/>
        </w:rPr>
      </w:pPr>
      <w:r w:rsidRPr="00036D44">
        <w:rPr>
          <w:rFonts w:eastAsia="Arial" w:cs="Arial"/>
          <w:b/>
          <w:bCs/>
          <w:szCs w:val="22"/>
          <w:lang w:val="de"/>
        </w:rPr>
        <w:t>insbesondere in Form einer nicht aufgabengerechten Finanzausstattung.</w:t>
      </w:r>
    </w:p>
    <w:p w14:paraId="351C376F" w14:textId="77777777" w:rsidR="00D474BE" w:rsidRPr="00036D44" w:rsidRDefault="00D474BE" w:rsidP="00036D44">
      <w:pPr>
        <w:jc w:val="both"/>
        <w:rPr>
          <w:rFonts w:eastAsia="Arial" w:cs="Arial"/>
          <w:b/>
          <w:bCs/>
          <w:szCs w:val="22"/>
          <w:lang w:val="de"/>
        </w:rPr>
      </w:pPr>
    </w:p>
    <w:p w14:paraId="168769D4" w14:textId="77777777" w:rsidR="00D474BE" w:rsidRPr="00036D44" w:rsidRDefault="00D474BE" w:rsidP="00036D44">
      <w:pPr>
        <w:jc w:val="both"/>
        <w:rPr>
          <w:rFonts w:eastAsia="Arial" w:cs="Arial"/>
          <w:b/>
          <w:bCs/>
          <w:szCs w:val="22"/>
          <w:lang w:val="de"/>
        </w:rPr>
      </w:pPr>
      <w:r>
        <w:rPr>
          <w:rFonts w:eastAsia="Arial" w:cs="Arial"/>
          <w:b/>
          <w:bCs/>
          <w:szCs w:val="22"/>
          <w:lang w:val="de"/>
        </w:rPr>
        <w:t>6.</w:t>
      </w:r>
      <w:r w:rsidRPr="00036D44">
        <w:rPr>
          <w:rFonts w:eastAsia="Arial" w:cs="Arial"/>
          <w:b/>
          <w:bCs/>
          <w:szCs w:val="22"/>
          <w:lang w:val="de"/>
        </w:rPr>
        <w:t>3</w:t>
      </w:r>
      <w:r w:rsidRPr="00036D44">
        <w:rPr>
          <w:rFonts w:eastAsia="Arial" w:cs="Arial"/>
          <w:b/>
          <w:bCs/>
          <w:szCs w:val="22"/>
          <w:lang w:val="de"/>
        </w:rPr>
        <w:tab/>
        <w:t>Die Verwaltung wird beauftragt,</w:t>
      </w:r>
    </w:p>
    <w:p w14:paraId="63F3AEF3"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die notwendigen rechtlichen Schritte einzuleiten,</w:t>
      </w:r>
    </w:p>
    <w:p w14:paraId="168B7E51"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eine spezialisierte verfassungsrechtliche Kanzlei zu beauftragen und</w:t>
      </w:r>
    </w:p>
    <w:p w14:paraId="00799B55" w14:textId="77777777" w:rsidR="00D474BE" w:rsidRPr="00036D44" w:rsidRDefault="00D474BE" w:rsidP="00036D44">
      <w:pPr>
        <w:ind w:left="851"/>
        <w:jc w:val="both"/>
        <w:rPr>
          <w:rFonts w:eastAsia="Arial" w:cs="Arial"/>
          <w:b/>
          <w:bCs/>
          <w:szCs w:val="22"/>
          <w:lang w:val="de"/>
        </w:rPr>
      </w:pPr>
      <w:r w:rsidRPr="00036D44">
        <w:rPr>
          <w:rFonts w:eastAsia="Arial" w:cs="Arial"/>
          <w:b/>
          <w:bCs/>
          <w:szCs w:val="22"/>
          <w:lang w:val="de"/>
        </w:rPr>
        <w:t>•</w:t>
      </w:r>
      <w:r w:rsidRPr="00036D44">
        <w:rPr>
          <w:rFonts w:eastAsia="Arial" w:cs="Arial"/>
          <w:b/>
          <w:bCs/>
          <w:szCs w:val="22"/>
          <w:lang w:val="de"/>
        </w:rPr>
        <w:tab/>
        <w:t>die Beschwerde inhaltlich vorzubereiten und fristgerecht einzureichen.</w:t>
      </w:r>
    </w:p>
    <w:p w14:paraId="5448BE4E" w14:textId="77777777" w:rsidR="00D474BE" w:rsidRPr="00036D44" w:rsidRDefault="00D474BE" w:rsidP="00036D44">
      <w:pPr>
        <w:jc w:val="both"/>
        <w:rPr>
          <w:rFonts w:eastAsia="Arial" w:cs="Arial"/>
          <w:b/>
          <w:bCs/>
          <w:szCs w:val="22"/>
          <w:lang w:val="de"/>
        </w:rPr>
      </w:pPr>
    </w:p>
    <w:p w14:paraId="05B9998C" w14:textId="77777777" w:rsidR="00D474BE" w:rsidRPr="00036D44" w:rsidRDefault="00D474BE" w:rsidP="00036D44">
      <w:pPr>
        <w:ind w:left="851" w:hanging="851"/>
        <w:jc w:val="both"/>
        <w:rPr>
          <w:rFonts w:eastAsia="Arial" w:cs="Arial"/>
          <w:b/>
          <w:bCs/>
          <w:szCs w:val="22"/>
          <w:lang w:val="de"/>
        </w:rPr>
      </w:pPr>
      <w:r>
        <w:rPr>
          <w:rFonts w:eastAsia="Arial" w:cs="Arial"/>
          <w:b/>
          <w:bCs/>
          <w:szCs w:val="22"/>
          <w:lang w:val="de"/>
        </w:rPr>
        <w:t>6.</w:t>
      </w:r>
      <w:r w:rsidRPr="00036D44">
        <w:rPr>
          <w:rFonts w:eastAsia="Arial" w:cs="Arial"/>
          <w:b/>
          <w:bCs/>
          <w:szCs w:val="22"/>
          <w:lang w:val="de"/>
        </w:rPr>
        <w:t>4</w:t>
      </w:r>
      <w:r w:rsidRPr="00036D44">
        <w:rPr>
          <w:rFonts w:eastAsia="Arial" w:cs="Arial"/>
          <w:b/>
          <w:bCs/>
          <w:szCs w:val="22"/>
          <w:lang w:val="de"/>
        </w:rPr>
        <w:tab/>
        <w:t>Die Stadt strebt eine Kooperation mit anderen Kommunen sowie den kommunalen Spitzenverbänden (insbesondere Deutscher Städtetag) an, um eine koordinierte oder gemeinsame Verfahrensführung zu ermöglichen.</w:t>
      </w:r>
    </w:p>
    <w:p w14:paraId="3C443B51" w14:textId="77777777" w:rsidR="00D474BE" w:rsidRPr="00036D44" w:rsidRDefault="00D474BE" w:rsidP="00036D44">
      <w:pPr>
        <w:jc w:val="both"/>
        <w:rPr>
          <w:rFonts w:eastAsia="Arial" w:cs="Arial"/>
          <w:b/>
          <w:bCs/>
          <w:szCs w:val="22"/>
          <w:lang w:val="de"/>
        </w:rPr>
      </w:pPr>
    </w:p>
    <w:p w14:paraId="20A479C1" w14:textId="77777777" w:rsidR="00D474BE" w:rsidRPr="00036D44" w:rsidRDefault="00D474BE" w:rsidP="00036D44">
      <w:pPr>
        <w:ind w:left="851" w:hanging="851"/>
        <w:jc w:val="both"/>
        <w:rPr>
          <w:rFonts w:eastAsia="Arial" w:cs="Arial"/>
          <w:b/>
          <w:bCs/>
          <w:szCs w:val="22"/>
          <w:lang w:val="de"/>
        </w:rPr>
      </w:pPr>
      <w:r>
        <w:rPr>
          <w:rFonts w:eastAsia="Arial" w:cs="Arial"/>
          <w:b/>
          <w:bCs/>
          <w:szCs w:val="22"/>
          <w:lang w:val="de"/>
        </w:rPr>
        <w:t>6.</w:t>
      </w:r>
      <w:r w:rsidRPr="00036D44">
        <w:rPr>
          <w:rFonts w:eastAsia="Arial" w:cs="Arial"/>
          <w:b/>
          <w:bCs/>
          <w:szCs w:val="22"/>
          <w:lang w:val="de"/>
        </w:rPr>
        <w:t>5</w:t>
      </w:r>
      <w:r w:rsidRPr="00036D44">
        <w:rPr>
          <w:rFonts w:eastAsia="Arial" w:cs="Arial"/>
          <w:b/>
          <w:bCs/>
          <w:szCs w:val="22"/>
          <w:lang w:val="de"/>
        </w:rPr>
        <w:tab/>
        <w:t>Die erforderlichen Haushaltsmittel für das Verfahren werden außerplanmäßig / im Haushalt 2026 bereitgestellt.</w:t>
      </w:r>
    </w:p>
    <w:p w14:paraId="60DFA718" w14:textId="77777777" w:rsidR="00D474BE" w:rsidRPr="00036D44" w:rsidRDefault="00D474BE" w:rsidP="00036D44">
      <w:pPr>
        <w:ind w:left="851" w:hanging="851"/>
        <w:jc w:val="both"/>
        <w:rPr>
          <w:rFonts w:eastAsia="Arial" w:cs="Arial"/>
          <w:b/>
          <w:bCs/>
          <w:szCs w:val="22"/>
          <w:lang w:val="de"/>
        </w:rPr>
      </w:pPr>
    </w:p>
    <w:p w14:paraId="7F1A3695" w14:textId="77777777" w:rsidR="00D474BE" w:rsidRPr="00AC118E" w:rsidRDefault="00D474BE">
      <w:pPr>
        <w:rPr>
          <w:szCs w:val="22"/>
        </w:rPr>
      </w:pPr>
    </w:p>
    <w:p w14:paraId="2BACDD6E" w14:textId="77777777" w:rsidR="00D474BE" w:rsidRDefault="00D474BE" w:rsidP="00FD1A5A">
      <w:pPr>
        <w:tabs>
          <w:tab w:val="left" w:pos="3828"/>
        </w:tabs>
        <w:rPr>
          <w:szCs w:val="22"/>
        </w:rPr>
      </w:pPr>
    </w:p>
    <w:tbl>
      <w:tblPr>
        <w:tblW w:w="0" w:type="auto"/>
        <w:tblLook w:val="04A0" w:firstRow="1" w:lastRow="0" w:firstColumn="1" w:lastColumn="0" w:noHBand="0" w:noVBand="1"/>
      </w:tblPr>
      <w:tblGrid>
        <w:gridCol w:w="3070"/>
        <w:gridCol w:w="3071"/>
        <w:gridCol w:w="3071"/>
      </w:tblGrid>
      <w:tr w:rsidR="00D474BE" w:rsidRPr="00FD1A5A" w14:paraId="4B61C7E0" w14:textId="77777777" w:rsidTr="00632956">
        <w:tc>
          <w:tcPr>
            <w:tcW w:w="3070" w:type="dxa"/>
            <w:shd w:val="clear" w:color="auto" w:fill="auto"/>
          </w:tcPr>
          <w:p w14:paraId="21B77CA3" w14:textId="77777777" w:rsidR="00D474BE" w:rsidRPr="00FD1A5A" w:rsidRDefault="00D474BE" w:rsidP="00FD1A5A">
            <w:pPr>
              <w:tabs>
                <w:tab w:val="left" w:pos="3828"/>
              </w:tabs>
              <w:rPr>
                <w:szCs w:val="22"/>
              </w:rPr>
            </w:pPr>
            <w:r w:rsidRPr="00FD1A5A">
              <w:rPr>
                <w:szCs w:val="22"/>
              </w:rPr>
              <w:t xml:space="preserve">gez. Katja Müller </w:t>
            </w:r>
          </w:p>
          <w:p w14:paraId="17352B1F" w14:textId="77777777" w:rsidR="00D474BE" w:rsidRPr="00FD1A5A" w:rsidRDefault="00D474BE" w:rsidP="00FD1A5A">
            <w:pPr>
              <w:tabs>
                <w:tab w:val="left" w:pos="3828"/>
              </w:tabs>
              <w:rPr>
                <w:szCs w:val="22"/>
              </w:rPr>
            </w:pPr>
            <w:r w:rsidRPr="00FD1A5A">
              <w:rPr>
                <w:szCs w:val="22"/>
              </w:rPr>
              <w:t>Fraktionsvorsitzende</w:t>
            </w:r>
          </w:p>
          <w:p w14:paraId="6DC3F6B0" w14:textId="77777777" w:rsidR="00D474BE" w:rsidRPr="00FD1A5A" w:rsidRDefault="00D474BE" w:rsidP="00FD1A5A">
            <w:pPr>
              <w:tabs>
                <w:tab w:val="left" w:pos="3828"/>
              </w:tabs>
              <w:rPr>
                <w:szCs w:val="22"/>
              </w:rPr>
            </w:pPr>
            <w:r>
              <w:rPr>
                <w:szCs w:val="22"/>
              </w:rPr>
              <w:t>Die Linke</w:t>
            </w:r>
          </w:p>
        </w:tc>
        <w:tc>
          <w:tcPr>
            <w:tcW w:w="3071" w:type="dxa"/>
            <w:shd w:val="clear" w:color="auto" w:fill="auto"/>
          </w:tcPr>
          <w:p w14:paraId="11DBA125" w14:textId="77777777" w:rsidR="00D474BE" w:rsidRPr="00FD1A5A" w:rsidRDefault="00D474BE" w:rsidP="00FD1A5A">
            <w:pPr>
              <w:tabs>
                <w:tab w:val="left" w:pos="3828"/>
              </w:tabs>
              <w:rPr>
                <w:szCs w:val="22"/>
              </w:rPr>
            </w:pPr>
            <w:r w:rsidRPr="00FD1A5A">
              <w:rPr>
                <w:szCs w:val="22"/>
              </w:rPr>
              <w:t xml:space="preserve"> gez. Melanie Ranft</w:t>
            </w:r>
          </w:p>
          <w:p w14:paraId="31C1CECD" w14:textId="77777777" w:rsidR="00D474BE" w:rsidRPr="00FD1A5A" w:rsidRDefault="00D474BE" w:rsidP="00FD1A5A">
            <w:pPr>
              <w:tabs>
                <w:tab w:val="left" w:pos="3828"/>
              </w:tabs>
              <w:rPr>
                <w:szCs w:val="22"/>
              </w:rPr>
            </w:pPr>
            <w:r w:rsidRPr="00FD1A5A">
              <w:rPr>
                <w:szCs w:val="22"/>
              </w:rPr>
              <w:t>Fraktionsvorsitzende</w:t>
            </w:r>
          </w:p>
          <w:p w14:paraId="73275773" w14:textId="77777777" w:rsidR="00D474BE" w:rsidRPr="00FD1A5A" w:rsidRDefault="00D474BE" w:rsidP="00FD1A5A">
            <w:pPr>
              <w:tabs>
                <w:tab w:val="left" w:pos="3828"/>
              </w:tabs>
              <w:rPr>
                <w:szCs w:val="22"/>
              </w:rPr>
            </w:pPr>
            <w:r w:rsidRPr="00FD1A5A">
              <w:rPr>
                <w:szCs w:val="22"/>
              </w:rPr>
              <w:t>BÜNDNIS 90/DIE GRÜNEN</w:t>
            </w:r>
          </w:p>
        </w:tc>
        <w:tc>
          <w:tcPr>
            <w:tcW w:w="3071" w:type="dxa"/>
            <w:shd w:val="clear" w:color="auto" w:fill="auto"/>
          </w:tcPr>
          <w:p w14:paraId="4752D3D5" w14:textId="77777777" w:rsidR="00D474BE" w:rsidRPr="00FD1A5A" w:rsidRDefault="00D474BE" w:rsidP="00FD1A5A">
            <w:pPr>
              <w:tabs>
                <w:tab w:val="left" w:pos="3828"/>
              </w:tabs>
              <w:ind w:left="386"/>
              <w:rPr>
                <w:szCs w:val="22"/>
              </w:rPr>
            </w:pPr>
            <w:r w:rsidRPr="00FD1A5A">
              <w:rPr>
                <w:szCs w:val="22"/>
              </w:rPr>
              <w:t>gez. Eric Eigendorf</w:t>
            </w:r>
          </w:p>
          <w:p w14:paraId="4F95725D" w14:textId="77777777" w:rsidR="00D474BE" w:rsidRPr="00FD1A5A" w:rsidRDefault="00D474BE" w:rsidP="00FD1A5A">
            <w:pPr>
              <w:tabs>
                <w:tab w:val="left" w:pos="3828"/>
              </w:tabs>
              <w:ind w:left="386"/>
              <w:rPr>
                <w:szCs w:val="22"/>
              </w:rPr>
            </w:pPr>
            <w:r w:rsidRPr="00FD1A5A">
              <w:rPr>
                <w:szCs w:val="22"/>
              </w:rPr>
              <w:t>Fraktionsvorsitzender</w:t>
            </w:r>
          </w:p>
          <w:p w14:paraId="33512769" w14:textId="77777777" w:rsidR="00D474BE" w:rsidRPr="00FD1A5A" w:rsidRDefault="00D474BE" w:rsidP="00FD1A5A">
            <w:pPr>
              <w:tabs>
                <w:tab w:val="left" w:pos="3828"/>
              </w:tabs>
              <w:ind w:left="386"/>
              <w:rPr>
                <w:szCs w:val="22"/>
              </w:rPr>
            </w:pPr>
            <w:r w:rsidRPr="00FD1A5A">
              <w:rPr>
                <w:szCs w:val="22"/>
              </w:rPr>
              <w:t>SPD</w:t>
            </w:r>
          </w:p>
        </w:tc>
      </w:tr>
    </w:tbl>
    <w:p w14:paraId="013DC953" w14:textId="77777777" w:rsidR="00D474BE" w:rsidRPr="00FD1A5A" w:rsidRDefault="00D474BE" w:rsidP="00FD1A5A">
      <w:pPr>
        <w:tabs>
          <w:tab w:val="left" w:pos="3828"/>
        </w:tabs>
        <w:rPr>
          <w:szCs w:val="22"/>
        </w:rPr>
      </w:pPr>
    </w:p>
    <w:tbl>
      <w:tblPr>
        <w:tblpPr w:leftFromText="141" w:rightFromText="141" w:vertAnchor="text" w:tblpY="1"/>
        <w:tblOverlap w:val="never"/>
        <w:tblW w:w="0" w:type="auto"/>
        <w:tblLook w:val="04A0" w:firstRow="1" w:lastRow="0" w:firstColumn="1" w:lastColumn="0" w:noHBand="0" w:noVBand="1"/>
      </w:tblPr>
      <w:tblGrid>
        <w:gridCol w:w="3070"/>
      </w:tblGrid>
      <w:tr w:rsidR="00D474BE" w:rsidRPr="00FD1A5A" w14:paraId="2BA1F857" w14:textId="77777777" w:rsidTr="00036D44">
        <w:tc>
          <w:tcPr>
            <w:tcW w:w="3070" w:type="dxa"/>
            <w:shd w:val="clear" w:color="auto" w:fill="auto"/>
          </w:tcPr>
          <w:p w14:paraId="3A612CAD" w14:textId="77777777" w:rsidR="00D474BE" w:rsidRPr="00FD1A5A" w:rsidRDefault="00D474BE" w:rsidP="00036D44">
            <w:pPr>
              <w:tabs>
                <w:tab w:val="left" w:pos="3828"/>
              </w:tabs>
              <w:rPr>
                <w:szCs w:val="22"/>
              </w:rPr>
            </w:pPr>
            <w:r w:rsidRPr="00FD1A5A">
              <w:rPr>
                <w:szCs w:val="22"/>
              </w:rPr>
              <w:t>gez. Ferdinand Raabe</w:t>
            </w:r>
          </w:p>
          <w:p w14:paraId="3CFBB32E" w14:textId="77777777" w:rsidR="00D474BE" w:rsidRPr="00FD1A5A" w:rsidRDefault="00D474BE" w:rsidP="00036D44">
            <w:pPr>
              <w:tabs>
                <w:tab w:val="left" w:pos="3828"/>
              </w:tabs>
              <w:rPr>
                <w:szCs w:val="22"/>
              </w:rPr>
            </w:pPr>
            <w:r w:rsidRPr="00FD1A5A">
              <w:rPr>
                <w:szCs w:val="22"/>
              </w:rPr>
              <w:t>Fraktionsvorsitzender</w:t>
            </w:r>
          </w:p>
          <w:p w14:paraId="1F15B1D9" w14:textId="77777777" w:rsidR="00D474BE" w:rsidRDefault="00D474BE" w:rsidP="00036D44">
            <w:pPr>
              <w:tabs>
                <w:tab w:val="left" w:pos="3828"/>
              </w:tabs>
              <w:rPr>
                <w:szCs w:val="22"/>
              </w:rPr>
            </w:pPr>
            <w:r w:rsidRPr="00FD1A5A">
              <w:rPr>
                <w:szCs w:val="22"/>
              </w:rPr>
              <w:t>Volt / MitBürger</w:t>
            </w:r>
          </w:p>
          <w:p w14:paraId="1E5485E9" w14:textId="77777777" w:rsidR="00D474BE" w:rsidRPr="00FD1A5A" w:rsidRDefault="00D474BE" w:rsidP="00036D44">
            <w:pPr>
              <w:tabs>
                <w:tab w:val="left" w:pos="3828"/>
              </w:tabs>
              <w:rPr>
                <w:szCs w:val="22"/>
              </w:rPr>
            </w:pPr>
          </w:p>
        </w:tc>
      </w:tr>
    </w:tbl>
    <w:p w14:paraId="7FC0DA06" w14:textId="77777777" w:rsidR="00D474BE" w:rsidRPr="00036D44" w:rsidRDefault="00D474BE" w:rsidP="00036D44">
      <w:pPr>
        <w:tabs>
          <w:tab w:val="left" w:pos="3828"/>
        </w:tabs>
        <w:rPr>
          <w:b/>
          <w:bCs/>
          <w:szCs w:val="22"/>
        </w:rPr>
      </w:pPr>
      <w:r w:rsidRPr="00036D44">
        <w:rPr>
          <w:b/>
          <w:bCs/>
          <w:szCs w:val="22"/>
        </w:rPr>
        <w:t>Dörte Jacobi</w:t>
      </w:r>
    </w:p>
    <w:p w14:paraId="24790FC4" w14:textId="77777777" w:rsidR="00D474BE" w:rsidRPr="00036D44" w:rsidRDefault="00D474BE" w:rsidP="00036D44">
      <w:pPr>
        <w:tabs>
          <w:tab w:val="left" w:pos="3828"/>
        </w:tabs>
        <w:rPr>
          <w:b/>
          <w:bCs/>
          <w:szCs w:val="22"/>
        </w:rPr>
      </w:pPr>
      <w:r w:rsidRPr="00036D44">
        <w:rPr>
          <w:b/>
          <w:bCs/>
          <w:szCs w:val="22"/>
        </w:rPr>
        <w:t>Stadträtin</w:t>
      </w:r>
    </w:p>
    <w:p w14:paraId="535EA825" w14:textId="77777777" w:rsidR="00D474BE" w:rsidRDefault="00D474BE" w:rsidP="00036D44">
      <w:pPr>
        <w:tabs>
          <w:tab w:val="left" w:pos="3828"/>
        </w:tabs>
        <w:rPr>
          <w:szCs w:val="22"/>
        </w:rPr>
      </w:pPr>
      <w:r w:rsidRPr="00036D44">
        <w:rPr>
          <w:b/>
          <w:bCs/>
          <w:szCs w:val="22"/>
        </w:rPr>
        <w:t>Die PARTEI Halle (Saale)</w:t>
      </w:r>
      <w:r>
        <w:rPr>
          <w:szCs w:val="22"/>
        </w:rPr>
        <w:br w:type="textWrapping" w:clear="all"/>
      </w:r>
    </w:p>
    <w:bookmarkEnd w:id="5"/>
    <w:p w14:paraId="0BF129DB" w14:textId="77777777" w:rsidR="004B72A4" w:rsidRDefault="004B72A4">
      <w:pPr>
        <w:pStyle w:val="Kopfzeile"/>
        <w:tabs>
          <w:tab w:val="clear" w:pos="4536"/>
          <w:tab w:val="clear" w:pos="9072"/>
        </w:tabs>
      </w:pPr>
    </w:p>
    <w:p w14:paraId="79FDDBFA" w14:textId="77777777" w:rsidR="004B72A4" w:rsidRDefault="004B72A4">
      <w:pPr>
        <w:rPr>
          <w:b/>
          <w:bCs/>
          <w:szCs w:val="22"/>
          <w:u w:val="single"/>
        </w:rPr>
      </w:pPr>
      <w:bookmarkStart w:id="8" w:name="Sachverhalt"/>
    </w:p>
    <w:p w14:paraId="1182EC23" w14:textId="77777777" w:rsidR="004B72A4" w:rsidRDefault="004B72A4">
      <w:pPr>
        <w:rPr>
          <w:b/>
          <w:bCs/>
          <w:szCs w:val="22"/>
          <w:u w:val="single"/>
        </w:rPr>
      </w:pPr>
    </w:p>
    <w:p w14:paraId="67E6183C" w14:textId="77777777" w:rsidR="004B72A4" w:rsidRDefault="004B72A4">
      <w:pPr>
        <w:rPr>
          <w:b/>
          <w:bCs/>
          <w:szCs w:val="22"/>
          <w:u w:val="single"/>
        </w:rPr>
      </w:pPr>
    </w:p>
    <w:p w14:paraId="13F870DF" w14:textId="65F0F4A4" w:rsidR="00D474BE" w:rsidRDefault="00D474BE">
      <w:pPr>
        <w:rPr>
          <w:bCs/>
          <w:szCs w:val="22"/>
        </w:rPr>
      </w:pPr>
      <w:r w:rsidRPr="00773E32">
        <w:rPr>
          <w:b/>
          <w:bCs/>
          <w:szCs w:val="22"/>
          <w:u w:val="single"/>
        </w:rPr>
        <w:lastRenderedPageBreak/>
        <w:t>Begründung</w:t>
      </w:r>
      <w:r>
        <w:rPr>
          <w:b/>
          <w:bCs/>
          <w:szCs w:val="22"/>
          <w:u w:val="single"/>
        </w:rPr>
        <w:t>:</w:t>
      </w:r>
      <w:r>
        <w:rPr>
          <w:bCs/>
          <w:szCs w:val="22"/>
        </w:rPr>
        <w:t xml:space="preserve"> </w:t>
      </w:r>
    </w:p>
    <w:p w14:paraId="3D0ECC04" w14:textId="77777777" w:rsidR="00D474BE" w:rsidRDefault="00D474BE">
      <w:pPr>
        <w:rPr>
          <w:bCs/>
          <w:szCs w:val="22"/>
        </w:rPr>
      </w:pPr>
    </w:p>
    <w:p w14:paraId="7BB58759" w14:textId="77777777" w:rsidR="00D474BE" w:rsidRPr="00611B20" w:rsidRDefault="00D474BE" w:rsidP="00611B20">
      <w:pPr>
        <w:spacing w:after="160"/>
        <w:jc w:val="both"/>
        <w:rPr>
          <w:rFonts w:eastAsia="Arial" w:cs="Arial"/>
          <w:b/>
          <w:bCs/>
          <w:szCs w:val="22"/>
          <w:lang w:val="de"/>
        </w:rPr>
      </w:pPr>
      <w:r>
        <w:rPr>
          <w:rFonts w:eastAsia="Arial" w:cs="Arial"/>
          <w:b/>
          <w:bCs/>
          <w:szCs w:val="22"/>
          <w:lang w:val="de"/>
        </w:rPr>
        <w:t xml:space="preserve">Zur </w:t>
      </w:r>
      <w:r w:rsidRPr="00611B20">
        <w:rPr>
          <w:rFonts w:eastAsia="Arial" w:cs="Arial"/>
          <w:b/>
          <w:bCs/>
          <w:szCs w:val="22"/>
          <w:lang w:val="de"/>
        </w:rPr>
        <w:t>Konsolidierungsmaßnahme GB I-26013 (Produkt 1.54702):</w:t>
      </w:r>
    </w:p>
    <w:p w14:paraId="7E164F9F" w14:textId="77777777" w:rsidR="00D474BE" w:rsidRPr="00611B20" w:rsidRDefault="00D474BE" w:rsidP="00611B20">
      <w:pPr>
        <w:spacing w:after="160"/>
        <w:jc w:val="both"/>
        <w:rPr>
          <w:rFonts w:eastAsia="Arial" w:cs="Arial"/>
          <w:szCs w:val="22"/>
          <w:lang w:val="de"/>
        </w:rPr>
      </w:pPr>
      <w:r w:rsidRPr="00611B20">
        <w:rPr>
          <w:rFonts w:eastAsia="Arial" w:cs="Arial"/>
          <w:szCs w:val="22"/>
          <w:lang w:val="de"/>
        </w:rPr>
        <w:t>Vertriebserfolge und ein Effizienzsteigerungsprogramm in 2025 haben es der HAVAG ermöglicht, den tatsächlichen Ausgleichsbedarf für den ÖPNV um knapp 3 Mio. € unter den Planwert zu senken. Dieser Betrag kann in den Jahren 2026 und 2027 zu jeweils 1,5 Mio. € zur Minderung des städtischen Anteils am Ausgleichsbedarf genutzt werden.</w:t>
      </w:r>
    </w:p>
    <w:p w14:paraId="38F9955A" w14:textId="77777777" w:rsidR="00D474BE" w:rsidRPr="00611B20" w:rsidRDefault="00D474BE" w:rsidP="00611B20">
      <w:pPr>
        <w:spacing w:after="160"/>
        <w:jc w:val="both"/>
        <w:rPr>
          <w:rFonts w:eastAsia="Arial" w:cs="Arial"/>
          <w:b/>
          <w:bCs/>
          <w:strike/>
          <w:szCs w:val="22"/>
          <w:lang w:val="de"/>
        </w:rPr>
      </w:pPr>
    </w:p>
    <w:p w14:paraId="59E36AA5" w14:textId="77777777" w:rsidR="00D474BE" w:rsidRDefault="00D474BE" w:rsidP="00611B20">
      <w:pPr>
        <w:spacing w:after="160"/>
        <w:jc w:val="both"/>
        <w:rPr>
          <w:rFonts w:eastAsia="Arial" w:cs="Arial"/>
          <w:b/>
          <w:bCs/>
          <w:szCs w:val="22"/>
          <w:lang w:val="de"/>
        </w:rPr>
      </w:pPr>
      <w:r w:rsidRPr="00D43A31">
        <w:rPr>
          <w:rFonts w:eastAsia="Arial" w:cs="Arial"/>
          <w:b/>
          <w:bCs/>
          <w:szCs w:val="22"/>
          <w:lang w:val="de"/>
        </w:rPr>
        <w:t>Konsolidierungsmaßnahme GB I-26015 (Produkt 1.53501)</w:t>
      </w:r>
    </w:p>
    <w:p w14:paraId="047F2AB0" w14:textId="77777777" w:rsidR="00D474BE" w:rsidRPr="00611B20" w:rsidRDefault="00D474BE" w:rsidP="00611B20">
      <w:pPr>
        <w:spacing w:after="160"/>
        <w:jc w:val="both"/>
        <w:rPr>
          <w:rFonts w:eastAsia="Arial" w:cs="Arial"/>
          <w:szCs w:val="22"/>
          <w:lang w:val="de"/>
        </w:rPr>
      </w:pPr>
      <w:r w:rsidRPr="00611B20">
        <w:rPr>
          <w:rFonts w:eastAsia="Arial" w:cs="Arial"/>
          <w:szCs w:val="22"/>
          <w:lang w:val="de"/>
        </w:rPr>
        <w:t>Auch auf die kommunalen wirtschaftlichen Beteiligungen sind gem. der §§ 128 bis 135 des KVG LSA die Maßstäbe der Haushaltskonsolidierung der Kommune anzuwenden. Im Jahr 2025 hat die SWH-Gruppe ein (voraussichtliches) Gesamtergebnis über dem Wirtschaftsplanansatz erzielt. Erwartet wird derzeit ein Mehrbetrag von rund 5 Mio. €. Gründe sind: Vermarktungserfolg Kraftwerke, Vertriebserfolg Maya mare, Erfolge bei Gewerbeabfallentsorgung und Effizienzsteigerungen. Im Regelfall wird in solchen Fällen das überplanmäßige Jahresergebnis thesauriert und als Einlagen in die Kapitalrücklagen der Unternehmen EVH und HWS für die Ermöglichung substanzerhaltender Investitionen verwendet. Davon abweichend kann in diesem Jahr eine Ausschüttung vorgenommen werden. Dieser Betrag kann zur Haushaltskonsolidierung und zum Ersatz der von den Wohnungsgesellschaften erwarteten Ausschüttungen (2026: 2 Mio. € und 2027: 3 Mio. €) eingesetzt werden. (Anmerkung: Die Jahresabschlussprüfung der SWH dauert noch an).</w:t>
      </w:r>
    </w:p>
    <w:p w14:paraId="1D956740" w14:textId="77777777" w:rsidR="00D474BE" w:rsidRPr="00611B20" w:rsidRDefault="00D474BE" w:rsidP="00611B20">
      <w:pPr>
        <w:spacing w:after="160"/>
        <w:jc w:val="both"/>
        <w:rPr>
          <w:rFonts w:eastAsia="Arial" w:cs="Arial"/>
          <w:szCs w:val="22"/>
          <w:lang w:val="de"/>
        </w:rPr>
      </w:pPr>
    </w:p>
    <w:p w14:paraId="620C2CBD" w14:textId="6882D588" w:rsidR="00616F7F" w:rsidRPr="004B72A4" w:rsidRDefault="00D474BE" w:rsidP="004B72A4">
      <w:pPr>
        <w:spacing w:after="160"/>
        <w:jc w:val="both"/>
        <w:rPr>
          <w:rFonts w:eastAsia="Arial" w:cs="Arial"/>
          <w:b/>
          <w:bCs/>
          <w:strike/>
          <w:szCs w:val="22"/>
          <w:lang w:val="de"/>
        </w:rPr>
      </w:pPr>
      <w:r w:rsidRPr="00611B20">
        <w:rPr>
          <w:rFonts w:eastAsia="Arial" w:cs="Arial"/>
          <w:szCs w:val="22"/>
          <w:lang w:val="de"/>
        </w:rPr>
        <w:t>Ansonsten erfolgt die Begründung mündlich.</w:t>
      </w:r>
      <w:bookmarkEnd w:id="8"/>
    </w:p>
    <w:sectPr w:rsidR="00616F7F" w:rsidRPr="004B72A4" w:rsidSect="009C07F6">
      <w:headerReference w:type="first" r:id="rId7"/>
      <w:pgSz w:w="11907" w:h="16840" w:code="9"/>
      <w:pgMar w:top="1418" w:right="1418" w:bottom="1134" w:left="1418" w:header="567"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E8F38" w14:textId="77777777" w:rsidR="007D5854" w:rsidRDefault="007D5854">
      <w:r>
        <w:separator/>
      </w:r>
    </w:p>
  </w:endnote>
  <w:endnote w:type="continuationSeparator" w:id="0">
    <w:p w14:paraId="60EB4106" w14:textId="77777777" w:rsidR="007D5854" w:rsidRDefault="007D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1F6BF" w14:textId="77777777" w:rsidR="007D5854" w:rsidRDefault="007D5854">
      <w:r>
        <w:separator/>
      </w:r>
    </w:p>
  </w:footnote>
  <w:footnote w:type="continuationSeparator" w:id="0">
    <w:p w14:paraId="0DBB6B0D" w14:textId="77777777" w:rsidR="007D5854" w:rsidRDefault="007D5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Layout w:type="fixed"/>
      <w:tblCellMar>
        <w:left w:w="70" w:type="dxa"/>
        <w:right w:w="70" w:type="dxa"/>
      </w:tblCellMar>
      <w:tblLook w:val="0000" w:firstRow="0" w:lastRow="0" w:firstColumn="0" w:lastColumn="0" w:noHBand="0" w:noVBand="0"/>
    </w:tblPr>
    <w:tblGrid>
      <w:gridCol w:w="6577"/>
      <w:gridCol w:w="3503"/>
    </w:tblGrid>
    <w:tr w:rsidR="00616F7F" w14:paraId="77EEF691" w14:textId="77777777" w:rsidTr="008F40BD">
      <w:tblPrEx>
        <w:tblCellMar>
          <w:top w:w="0" w:type="dxa"/>
          <w:bottom w:w="0" w:type="dxa"/>
        </w:tblCellMar>
      </w:tblPrEx>
      <w:trPr>
        <w:trHeight w:val="312"/>
      </w:trPr>
      <w:tc>
        <w:tcPr>
          <w:tcW w:w="6577" w:type="dxa"/>
        </w:tcPr>
        <w:p w14:paraId="1C9D1639" w14:textId="77777777" w:rsidR="00616F7F" w:rsidRDefault="00616F7F">
          <w:pPr>
            <w:pStyle w:val="Kopfzeile"/>
            <w:tabs>
              <w:tab w:val="clear" w:pos="4536"/>
              <w:tab w:val="clear" w:pos="9072"/>
            </w:tabs>
            <w:rPr>
              <w:b/>
            </w:rPr>
          </w:pPr>
        </w:p>
      </w:tc>
      <w:tc>
        <w:tcPr>
          <w:tcW w:w="3503" w:type="dxa"/>
        </w:tcPr>
        <w:p w14:paraId="516A5941" w14:textId="77777777" w:rsidR="00616F7F" w:rsidRDefault="00616F7F">
          <w:pPr>
            <w:pStyle w:val="Kopfzeile"/>
            <w:tabs>
              <w:tab w:val="clear" w:pos="4536"/>
              <w:tab w:val="clear" w:pos="9072"/>
            </w:tabs>
            <w:jc w:val="right"/>
          </w:pPr>
        </w:p>
      </w:tc>
    </w:tr>
  </w:tbl>
  <w:p w14:paraId="2575FE5B" w14:textId="77777777" w:rsidR="00616F7F" w:rsidRDefault="008F40BD">
    <w:pPr>
      <w:pStyle w:val="Kopfzeile"/>
    </w:pPr>
    <w:r>
      <w:rPr>
        <w:noProof/>
      </w:rPr>
      <w:tab/>
    </w:r>
    <w:r>
      <w:rPr>
        <w:noProof/>
      </w:rPr>
      <w:tab/>
    </w:r>
    <w:r w:rsidRPr="00982D46">
      <w:rPr>
        <w:noProof/>
      </w:rPr>
      <w:pict w14:anchorId="4EFA6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style="width:247.5pt;height:51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4708"/>
    <w:multiLevelType w:val="multilevel"/>
    <w:tmpl w:val="B9E8805C"/>
    <w:lvl w:ilvl="0">
      <w:start w:val="2"/>
      <w:numFmt w:val="decimal"/>
      <w:lvlText w:val="%1"/>
      <w:lvlJc w:val="left"/>
      <w:pPr>
        <w:ind w:left="360" w:hanging="360"/>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5143691"/>
    <w:multiLevelType w:val="hybridMultilevel"/>
    <w:tmpl w:val="49C2EEA8"/>
    <w:lvl w:ilvl="0" w:tplc="06F8CA14">
      <w:start w:val="1"/>
      <w:numFmt w:val="lowerLetter"/>
      <w:lvlText w:val="%1."/>
      <w:lvlJc w:val="left"/>
      <w:pPr>
        <w:ind w:left="1429" w:hanging="360"/>
      </w:pPr>
      <w:rPr>
        <w:strike w:val="0"/>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 w15:restartNumberingAfterBreak="0">
    <w:nsid w:val="787318AD"/>
    <w:multiLevelType w:val="hybridMultilevel"/>
    <w:tmpl w:val="03B6DE66"/>
    <w:lvl w:ilvl="0" w:tplc="ADF2A23E">
      <w:start w:val="1"/>
      <w:numFmt w:val="lowerLetter"/>
      <w:lvlText w:val="%1."/>
      <w:lvlJc w:val="left"/>
      <w:pPr>
        <w:ind w:left="720" w:hanging="360"/>
      </w:pPr>
      <w:rPr>
        <w:b w:val="0"/>
        <w:bCs w:val="0"/>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7221311">
    <w:abstractNumId w:val="0"/>
  </w:num>
  <w:num w:numId="2" w16cid:durableId="243686599">
    <w:abstractNumId w:val="2"/>
  </w:num>
  <w:num w:numId="3" w16cid:durableId="537350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26"/>
  <w:drawingGridVerticalSpacing w:val="299"/>
  <w:displayHorizontalDrawingGridEvery w:val="2"/>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74BE"/>
    <w:rsid w:val="000F5396"/>
    <w:rsid w:val="00152B4B"/>
    <w:rsid w:val="0015442F"/>
    <w:rsid w:val="001642DE"/>
    <w:rsid w:val="0026188B"/>
    <w:rsid w:val="00293B71"/>
    <w:rsid w:val="00297623"/>
    <w:rsid w:val="002B71F8"/>
    <w:rsid w:val="002F017E"/>
    <w:rsid w:val="003069B1"/>
    <w:rsid w:val="003E5CC6"/>
    <w:rsid w:val="00470E41"/>
    <w:rsid w:val="004B72A4"/>
    <w:rsid w:val="004F5823"/>
    <w:rsid w:val="00585404"/>
    <w:rsid w:val="00595C70"/>
    <w:rsid w:val="005B5DE0"/>
    <w:rsid w:val="00602FF2"/>
    <w:rsid w:val="00616F7F"/>
    <w:rsid w:val="00657E71"/>
    <w:rsid w:val="006C7AEA"/>
    <w:rsid w:val="00746275"/>
    <w:rsid w:val="00746D7A"/>
    <w:rsid w:val="00786821"/>
    <w:rsid w:val="007D5854"/>
    <w:rsid w:val="00864BCB"/>
    <w:rsid w:val="00875AE3"/>
    <w:rsid w:val="008A28A9"/>
    <w:rsid w:val="008E036D"/>
    <w:rsid w:val="008F2B00"/>
    <w:rsid w:val="008F40BD"/>
    <w:rsid w:val="00961220"/>
    <w:rsid w:val="009C07F6"/>
    <w:rsid w:val="00A24D00"/>
    <w:rsid w:val="00A61AD2"/>
    <w:rsid w:val="00B316D2"/>
    <w:rsid w:val="00B32052"/>
    <w:rsid w:val="00BC11D4"/>
    <w:rsid w:val="00C247D0"/>
    <w:rsid w:val="00CA0405"/>
    <w:rsid w:val="00CA09A6"/>
    <w:rsid w:val="00D20018"/>
    <w:rsid w:val="00D474BE"/>
    <w:rsid w:val="00E92E2D"/>
    <w:rsid w:val="00EF0016"/>
    <w:rsid w:val="00F44A9B"/>
    <w:rsid w:val="00F45878"/>
    <w:rsid w:val="00F62755"/>
    <w:rsid w:val="00F75A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7179C05A"/>
  <w15:chartTrackingRefBased/>
  <w15:docId w15:val="{29A548DC-D0C2-4EC4-9A5A-4FCB3A12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widowControl w:val="0"/>
      <w:overflowPunct w:val="0"/>
      <w:autoSpaceDE w:val="0"/>
      <w:autoSpaceDN w:val="0"/>
      <w:adjustRightInd w:val="0"/>
      <w:textAlignment w:val="baseline"/>
    </w:pPr>
    <w:rPr>
      <w:rFonts w:ascii="Arial" w:hAnsi="Arial"/>
      <w:sz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Kommentarzeichen">
    <w:name w:val="annotation reference"/>
    <w:semiHidden/>
    <w:rPr>
      <w:vanish/>
      <w:sz w:val="16"/>
    </w:rPr>
  </w:style>
  <w:style w:type="paragraph" w:styleId="Kommentartext">
    <w:name w:val="annotation text"/>
    <w:basedOn w:val="Standard"/>
    <w:semiHidden/>
  </w:style>
  <w:style w:type="paragraph" w:styleId="Dokumentstruktur">
    <w:name w:val="Document Map"/>
    <w:basedOn w:val="Standard"/>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vw-srv150.svw.halle.de\InstanceConfig\0001\Dot\halle_vo_b_201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halle_vo_b_2012</Template>
  <TotalTime>0</TotalTime>
  <Pages>5</Pages>
  <Words>1313</Words>
  <Characters>8276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Beschlussvorlage</vt:lpstr>
    </vt:vector>
  </TitlesOfParts>
  <Company>Fa. SOMACOS GmbH &amp; Co. KG</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Beschlussvorlage</dc:title>
  <dc:subject>Vorlage</dc:subject>
  <dc:creator>Krimmling-Schoeffler, Anja</dc:creator>
  <cp:keywords/>
  <cp:lastModifiedBy>Krimmling-Schoeffler, Anja</cp:lastModifiedBy>
  <cp:revision>2</cp:revision>
  <cp:lastPrinted>2001-05-03T13:41:00Z</cp:lastPrinted>
  <dcterms:created xsi:type="dcterms:W3CDTF">2026-03-26T10:14:00Z</dcterms:created>
  <dcterms:modified xsi:type="dcterms:W3CDTF">2026-03-26T10:20:00Z</dcterms:modified>
</cp:coreProperties>
</file>